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26D2" w:rsidRDefault="007226D2" w:rsidP="00846070">
      <w:pPr>
        <w:pStyle w:val="Titre4"/>
      </w:pPr>
      <w:r>
        <w:t>Curriculum vitae</w:t>
      </w:r>
    </w:p>
    <w:p w:rsidR="007226D2" w:rsidRDefault="007226D2"/>
    <w:p w:rsidR="007226D2" w:rsidRDefault="007226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226D2">
        <w:tc>
          <w:tcPr>
            <w:tcW w:w="4606" w:type="dxa"/>
            <w:shd w:val="clear" w:color="auto" w:fill="auto"/>
          </w:tcPr>
          <w:p w:rsidR="007226D2" w:rsidRDefault="007226D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Vincent LEFEVRE</w:t>
            </w:r>
          </w:p>
          <w:p w:rsidR="007226D2" w:rsidRDefault="007226D2">
            <w:pPr>
              <w:jc w:val="both"/>
              <w:rPr>
                <w:sz w:val="24"/>
              </w:rPr>
            </w:pPr>
            <w:r>
              <w:rPr>
                <w:sz w:val="24"/>
              </w:rPr>
              <w:t>Né le 2 octobre 1974</w:t>
            </w:r>
          </w:p>
          <w:p w:rsidR="007226D2" w:rsidRDefault="007226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Conservateur </w:t>
            </w:r>
            <w:r w:rsidR="000026C8">
              <w:rPr>
                <w:sz w:val="24"/>
              </w:rPr>
              <w:t>général</w:t>
            </w:r>
            <w:r>
              <w:rPr>
                <w:sz w:val="24"/>
              </w:rPr>
              <w:t xml:space="preserve"> du patrimoine </w:t>
            </w:r>
          </w:p>
          <w:p w:rsidR="00A86D58" w:rsidRDefault="00A86D58">
            <w:pPr>
              <w:jc w:val="both"/>
              <w:rPr>
                <w:sz w:val="24"/>
              </w:rPr>
            </w:pPr>
          </w:p>
          <w:p w:rsidR="007226D2" w:rsidRDefault="007226D2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226D2" w:rsidRDefault="007226D2">
            <w:pPr>
              <w:jc w:val="right"/>
            </w:pPr>
          </w:p>
        </w:tc>
      </w:tr>
    </w:tbl>
    <w:p w:rsidR="007226D2" w:rsidRDefault="007226D2">
      <w:pPr>
        <w:jc w:val="both"/>
        <w:rPr>
          <w:b/>
          <w:sz w:val="24"/>
        </w:rPr>
      </w:pPr>
    </w:p>
    <w:p w:rsidR="009B2FAB" w:rsidRDefault="009B2FAB">
      <w:pPr>
        <w:jc w:val="both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226D2">
        <w:tc>
          <w:tcPr>
            <w:tcW w:w="4606" w:type="dxa"/>
            <w:shd w:val="clear" w:color="auto" w:fill="auto"/>
          </w:tcPr>
          <w:p w:rsidR="007226D2" w:rsidRDefault="007226D2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Adresse personnelle</w:t>
            </w:r>
          </w:p>
          <w:p w:rsidR="007226D2" w:rsidRDefault="00915CD9">
            <w:pPr>
              <w:jc w:val="both"/>
              <w:rPr>
                <w:sz w:val="22"/>
              </w:rPr>
            </w:pPr>
            <w:r>
              <w:rPr>
                <w:sz w:val="22"/>
              </w:rPr>
              <w:t>73 rue La Fayette</w:t>
            </w:r>
          </w:p>
          <w:p w:rsidR="007226D2" w:rsidRDefault="007226D2">
            <w:pPr>
              <w:jc w:val="both"/>
              <w:rPr>
                <w:sz w:val="22"/>
              </w:rPr>
            </w:pPr>
            <w:r>
              <w:rPr>
                <w:sz w:val="22"/>
              </w:rPr>
              <w:t>750</w:t>
            </w:r>
            <w:r w:rsidR="00915CD9">
              <w:rPr>
                <w:sz w:val="22"/>
              </w:rPr>
              <w:t>09</w:t>
            </w:r>
            <w:r>
              <w:rPr>
                <w:sz w:val="22"/>
              </w:rPr>
              <w:t xml:space="preserve"> Paris</w:t>
            </w:r>
          </w:p>
          <w:p w:rsidR="007226D2" w:rsidRDefault="007226D2">
            <w:pPr>
              <w:jc w:val="both"/>
            </w:pPr>
            <w:r>
              <w:rPr>
                <w:sz w:val="22"/>
              </w:rPr>
              <w:t>+33 (0)6 89 33 51 55</w:t>
            </w:r>
          </w:p>
        </w:tc>
        <w:tc>
          <w:tcPr>
            <w:tcW w:w="4606" w:type="dxa"/>
            <w:shd w:val="clear" w:color="auto" w:fill="auto"/>
          </w:tcPr>
          <w:p w:rsidR="007226D2" w:rsidRDefault="007226D2">
            <w:pPr>
              <w:jc w:val="both"/>
              <w:rPr>
                <w:rStyle w:val="Lienhypertexte"/>
                <w:color w:val="auto"/>
                <w:sz w:val="22"/>
                <w:szCs w:val="24"/>
                <w:u w:val="none"/>
              </w:rPr>
            </w:pPr>
            <w:r>
              <w:rPr>
                <w:b/>
                <w:sz w:val="22"/>
              </w:rPr>
              <w:t>Adresse professionnelle</w:t>
            </w:r>
          </w:p>
          <w:p w:rsidR="007226D2" w:rsidRDefault="007226D2">
            <w:pPr>
              <w:pStyle w:val="Textepr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>M</w:t>
            </w:r>
            <w:r w:rsidR="008872EB">
              <w:rPr>
                <w:rStyle w:val="Lienhypertexte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>usée national des arts asiatiques Guimet</w:t>
            </w:r>
          </w:p>
          <w:p w:rsidR="008872EB" w:rsidRDefault="007226D2">
            <w:pPr>
              <w:pStyle w:val="Textepr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 </w:t>
            </w:r>
            <w:r w:rsidR="008872EB">
              <w:rPr>
                <w:rFonts w:ascii="Times New Roman" w:hAnsi="Times New Roman" w:cs="Times New Roman"/>
                <w:sz w:val="22"/>
                <w:szCs w:val="22"/>
              </w:rPr>
              <w:t>place d’Iéna</w:t>
            </w:r>
          </w:p>
          <w:p w:rsidR="007226D2" w:rsidRDefault="008872EB">
            <w:pPr>
              <w:pStyle w:val="Textepr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226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  <w:r w:rsidR="007226D2">
              <w:rPr>
                <w:rFonts w:ascii="Times New Roman" w:hAnsi="Times New Roman" w:cs="Times New Roman"/>
                <w:sz w:val="22"/>
                <w:szCs w:val="22"/>
              </w:rPr>
              <w:t xml:space="preserve"> Paris</w:t>
            </w:r>
          </w:p>
          <w:p w:rsidR="000347DF" w:rsidRPr="000347DF" w:rsidRDefault="000347DF">
            <w:pPr>
              <w:pStyle w:val="Texteprformat"/>
              <w:rPr>
                <w:rFonts w:ascii="Times New Roman" w:hAnsi="Times New Roman" w:cs="Times New Roman"/>
              </w:rPr>
            </w:pPr>
            <w:r w:rsidRPr="000347DF">
              <w:rPr>
                <w:rFonts w:ascii="Times New Roman" w:hAnsi="Times New Roman" w:cs="Times New Roman"/>
              </w:rPr>
              <w:t xml:space="preserve">+ 33 (0)1 56 52 53 75 / +33 (0)6 16 50 53 30 </w:t>
            </w:r>
          </w:p>
          <w:p w:rsidR="007226D2" w:rsidRDefault="0078322A">
            <w:pPr>
              <w:pStyle w:val="Texteprformat"/>
            </w:pPr>
            <w:hyperlink r:id="rId7" w:history="1">
              <w:r w:rsidR="008872EB" w:rsidRPr="0028203C">
                <w:rPr>
                  <w:rStyle w:val="Lienhypertexte"/>
                  <w:rFonts w:ascii="Times New Roman" w:hAnsi="Times New Roman" w:cs="Times New Roman"/>
                  <w:sz w:val="22"/>
                  <w:szCs w:val="22"/>
                </w:rPr>
                <w:t>vincent.lefevre@guimet.fr</w:t>
              </w:r>
            </w:hyperlink>
            <w:r w:rsidR="007226D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7226D2" w:rsidRDefault="007226D2"/>
        </w:tc>
      </w:tr>
    </w:tbl>
    <w:p w:rsidR="007226D2" w:rsidRDefault="007226D2">
      <w:pPr>
        <w:jc w:val="both"/>
        <w:rPr>
          <w:b/>
          <w:sz w:val="24"/>
        </w:rPr>
      </w:pPr>
    </w:p>
    <w:p w:rsidR="007226D2" w:rsidRDefault="007226D2">
      <w:pPr>
        <w:jc w:val="both"/>
        <w:rPr>
          <w:b/>
          <w:sz w:val="24"/>
        </w:rPr>
      </w:pPr>
    </w:p>
    <w:p w:rsidR="009B2FAB" w:rsidRDefault="009B2FAB" w:rsidP="009B2FAB">
      <w:pPr>
        <w:pStyle w:val="Titre2"/>
        <w:jc w:val="center"/>
      </w:pPr>
      <w:r>
        <w:t>Carrière professionnelle</w:t>
      </w:r>
    </w:p>
    <w:p w:rsidR="009B2FAB" w:rsidRDefault="009B2FAB" w:rsidP="009B2FAB">
      <w:pPr>
        <w:pStyle w:val="Titre4"/>
        <w:jc w:val="both"/>
      </w:pPr>
    </w:p>
    <w:p w:rsidR="009B2FAB" w:rsidRDefault="009B2FAB" w:rsidP="009B2FAB">
      <w:pPr>
        <w:pStyle w:val="Titre4"/>
        <w:jc w:val="both"/>
      </w:pPr>
      <w:r>
        <w:rPr>
          <w:sz w:val="22"/>
        </w:rPr>
        <w:t>Affectations</w:t>
      </w:r>
    </w:p>
    <w:p w:rsidR="009B2FAB" w:rsidRDefault="009B2FAB" w:rsidP="009B2FAB">
      <w:pPr>
        <w:numPr>
          <w:ilvl w:val="2"/>
          <w:numId w:val="2"/>
        </w:numPr>
        <w:jc w:val="both"/>
      </w:pPr>
      <w:r>
        <w:t>2019 - : Directeur de la conservation et des collections, Musée national des arts asiatiques Guimet</w:t>
      </w:r>
    </w:p>
    <w:p w:rsidR="009B2FAB" w:rsidRDefault="009B2FAB" w:rsidP="009B2FAB">
      <w:pPr>
        <w:numPr>
          <w:ilvl w:val="2"/>
          <w:numId w:val="2"/>
        </w:numPr>
        <w:jc w:val="both"/>
      </w:pPr>
      <w:r>
        <w:t>2013 – 2019 : Sous-directeur des collections, Direction générale des patrimoines, Service des musées de France.</w:t>
      </w:r>
    </w:p>
    <w:p w:rsidR="009B2FAB" w:rsidRDefault="009B2FAB" w:rsidP="009B2FAB">
      <w:pPr>
        <w:numPr>
          <w:ilvl w:val="2"/>
          <w:numId w:val="2"/>
        </w:numPr>
        <w:jc w:val="both"/>
      </w:pPr>
      <w:r>
        <w:t>2008 – 2013 : conservateur du patrimoine au sein de l’Agence France-Muséums, en charge des arts asiatiques, dans le cadre du projet du Louvre-Abou Dabi.</w:t>
      </w:r>
    </w:p>
    <w:p w:rsidR="009B2FAB" w:rsidRDefault="009B2FAB" w:rsidP="009B2FAB">
      <w:pPr>
        <w:numPr>
          <w:ilvl w:val="2"/>
          <w:numId w:val="2"/>
        </w:numPr>
        <w:jc w:val="both"/>
      </w:pPr>
      <w:r>
        <w:t>2002 – 2008 : conservateur du patrimoine au Musée national des arts asiatiques Guimet, en charge des textiles de la collection Riboud.</w:t>
      </w:r>
    </w:p>
    <w:p w:rsidR="009B2FAB" w:rsidRDefault="009B2FAB" w:rsidP="009B2FAB">
      <w:pPr>
        <w:numPr>
          <w:ilvl w:val="0"/>
          <w:numId w:val="6"/>
        </w:numPr>
        <w:jc w:val="both"/>
      </w:pPr>
      <w:r>
        <w:t>2000 – 2002 : conservateur du patrimoine au Musée Cernuschi, Musée des Arts de l’Asie de la Ville de Paris.</w:t>
      </w:r>
    </w:p>
    <w:p w:rsidR="009B2FAB" w:rsidRDefault="009B2FAB" w:rsidP="009B2FAB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t>1999 – 2000 : conservateur stagiaire à l’Ecole nationale du patrimoine.</w:t>
      </w:r>
    </w:p>
    <w:p w:rsidR="009B2FAB" w:rsidRDefault="009B2FAB" w:rsidP="009B2FAB">
      <w:pPr>
        <w:rPr>
          <w:b/>
          <w:sz w:val="24"/>
          <w:szCs w:val="24"/>
        </w:rPr>
      </w:pPr>
    </w:p>
    <w:p w:rsidR="009B2FAB" w:rsidRDefault="009B2FAB" w:rsidP="009B2FAB">
      <w:pPr>
        <w:rPr>
          <w:szCs w:val="24"/>
        </w:rPr>
      </w:pPr>
      <w:r>
        <w:rPr>
          <w:b/>
          <w:sz w:val="22"/>
          <w:szCs w:val="24"/>
        </w:rPr>
        <w:t>Autres responsabilités administratives et scientifiques</w:t>
      </w:r>
    </w:p>
    <w:p w:rsidR="009B2FAB" w:rsidRDefault="009B2FAB" w:rsidP="009B2FAB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Chef de la mission française de coopération archéologique au Bangladesh (site de Mahasthan), depuis 2013.</w:t>
      </w:r>
    </w:p>
    <w:p w:rsidR="00846070" w:rsidRDefault="00846070" w:rsidP="009B2FAB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Membre du Groupe de recherches en études indiennes (EA 2120)</w:t>
      </w:r>
    </w:p>
    <w:p w:rsidR="009B2FAB" w:rsidRDefault="009B2FAB" w:rsidP="009B2FAB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Directeur de recherche à l’Université Sorbonne Nouvelle-Paris III (Ecole doctorale 514 « Mondes anglophones, germanophones, iraniens, indiens et études européennes - MAGIIE »).</w:t>
      </w:r>
    </w:p>
    <w:p w:rsidR="0021787E" w:rsidRDefault="0021787E" w:rsidP="0021787E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Membre associé au centre de recherche de l’Ecole du Louvre.</w:t>
      </w:r>
    </w:p>
    <w:p w:rsidR="009B2FAB" w:rsidRPr="00915CD9" w:rsidRDefault="009B2FAB" w:rsidP="009B2FAB">
      <w:pPr>
        <w:numPr>
          <w:ilvl w:val="0"/>
          <w:numId w:val="8"/>
        </w:numPr>
        <w:rPr>
          <w:b/>
          <w:sz w:val="24"/>
        </w:rPr>
      </w:pPr>
      <w:r w:rsidRPr="00915CD9">
        <w:rPr>
          <w:szCs w:val="24"/>
        </w:rPr>
        <w:t>Membre du conseil scientifique de l’Ecole nationale des chartes</w:t>
      </w:r>
    </w:p>
    <w:p w:rsidR="009B2FAB" w:rsidRPr="008872EB" w:rsidRDefault="009B2FAB" w:rsidP="009B2FAB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Membre de la commission consultative des recherches archéologiques à l’étranger du ministère de l’Europe et des Affaires étrangères</w:t>
      </w:r>
      <w:r w:rsidR="00A309A3">
        <w:rPr>
          <w:szCs w:val="24"/>
        </w:rPr>
        <w:t xml:space="preserve"> (2014-2022)</w:t>
      </w:r>
      <w:r>
        <w:rPr>
          <w:szCs w:val="24"/>
        </w:rPr>
        <w:t>.</w:t>
      </w:r>
    </w:p>
    <w:p w:rsidR="009B2FAB" w:rsidRPr="00F53C51" w:rsidRDefault="009B2FAB" w:rsidP="009B2FAB">
      <w:pPr>
        <w:numPr>
          <w:ilvl w:val="0"/>
          <w:numId w:val="8"/>
        </w:numPr>
        <w:rPr>
          <w:b/>
          <w:sz w:val="24"/>
        </w:rPr>
      </w:pPr>
      <w:r>
        <w:rPr>
          <w:szCs w:val="24"/>
        </w:rPr>
        <w:t>Membre de la Commission des publications de la Réunion des Musées Nationaux-Grand Palais.</w:t>
      </w:r>
    </w:p>
    <w:p w:rsidR="007226D2" w:rsidRDefault="007226D2">
      <w:pPr>
        <w:jc w:val="both"/>
        <w:rPr>
          <w:b/>
          <w:sz w:val="24"/>
        </w:rPr>
      </w:pPr>
    </w:p>
    <w:p w:rsidR="009B2FAB" w:rsidRDefault="009B2FAB">
      <w:pPr>
        <w:jc w:val="both"/>
        <w:rPr>
          <w:b/>
          <w:sz w:val="24"/>
        </w:rPr>
      </w:pPr>
    </w:p>
    <w:p w:rsidR="007226D2" w:rsidRDefault="007226D2">
      <w:pPr>
        <w:jc w:val="center"/>
        <w:rPr>
          <w:sz w:val="24"/>
        </w:rPr>
      </w:pPr>
      <w:r>
        <w:rPr>
          <w:b/>
          <w:sz w:val="24"/>
        </w:rPr>
        <w:t>Formation</w:t>
      </w:r>
    </w:p>
    <w:p w:rsidR="007226D2" w:rsidRDefault="007226D2">
      <w:pPr>
        <w:jc w:val="right"/>
        <w:rPr>
          <w:sz w:val="24"/>
        </w:rPr>
      </w:pPr>
    </w:p>
    <w:p w:rsidR="007226D2" w:rsidRDefault="007226D2">
      <w:pPr>
        <w:jc w:val="both"/>
      </w:pPr>
      <w:r>
        <w:rPr>
          <w:b/>
          <w:sz w:val="22"/>
        </w:rPr>
        <w:t>Cursus universitaire </w:t>
      </w:r>
    </w:p>
    <w:p w:rsidR="007226D2" w:rsidRDefault="007226D2">
      <w:pPr>
        <w:numPr>
          <w:ilvl w:val="0"/>
          <w:numId w:val="11"/>
        </w:numPr>
        <w:tabs>
          <w:tab w:val="left" w:pos="720"/>
        </w:tabs>
        <w:ind w:left="720"/>
        <w:jc w:val="both"/>
      </w:pPr>
      <w:r>
        <w:t xml:space="preserve">2007 : Habilitation à diriger les recherches, sur le thème </w:t>
      </w:r>
      <w:r>
        <w:rPr>
          <w:i/>
          <w:szCs w:val="24"/>
        </w:rPr>
        <w:t>De la commande au portrait : traités, épigraphie et images dans le monde indien</w:t>
      </w:r>
      <w:r>
        <w:rPr>
          <w:szCs w:val="24"/>
        </w:rPr>
        <w:t xml:space="preserve">, Université de la Sorbonne Nouvelle Paris 3 </w:t>
      </w:r>
    </w:p>
    <w:p w:rsidR="007226D2" w:rsidRDefault="007226D2">
      <w:pPr>
        <w:numPr>
          <w:ilvl w:val="0"/>
          <w:numId w:val="11"/>
        </w:numPr>
        <w:tabs>
          <w:tab w:val="left" w:pos="720"/>
        </w:tabs>
        <w:ind w:left="720"/>
        <w:jc w:val="both"/>
      </w:pPr>
      <w:r>
        <w:t xml:space="preserve">2004 : Thèse de doctorat en </w:t>
      </w:r>
      <w:r w:rsidR="00B570EB">
        <w:t>langues, civilisations et sociétés orientales (</w:t>
      </w:r>
      <w:r>
        <w:t>études indiennes</w:t>
      </w:r>
      <w:r w:rsidR="00B570EB">
        <w:t>)</w:t>
      </w:r>
      <w:r>
        <w:t xml:space="preserve"> : </w:t>
      </w:r>
      <w:r>
        <w:rPr>
          <w:i/>
        </w:rPr>
        <w:t>La production artistique au Tamil Nadu (VI</w:t>
      </w:r>
      <w:r>
        <w:rPr>
          <w:i/>
          <w:vertAlign w:val="superscript"/>
        </w:rPr>
        <w:t>e</w:t>
      </w:r>
      <w:r>
        <w:rPr>
          <w:i/>
        </w:rPr>
        <w:t>-XVIII</w:t>
      </w:r>
      <w:r>
        <w:rPr>
          <w:i/>
          <w:vertAlign w:val="superscript"/>
        </w:rPr>
        <w:t>e</w:t>
      </w:r>
      <w:r>
        <w:rPr>
          <w:i/>
        </w:rPr>
        <w:t xml:space="preserve"> siècles). L'artiste et le commanditaire</w:t>
      </w:r>
      <w:r>
        <w:t xml:space="preserve">, sous la direction du Professeur Bruno Dagens, Université </w:t>
      </w:r>
      <w:r>
        <w:rPr>
          <w:szCs w:val="24"/>
        </w:rPr>
        <w:t xml:space="preserve">de la Sorbonne Nouvelle Paris 3 </w:t>
      </w:r>
      <w:r>
        <w:t>(mention Très Honorable, avec les félicitations à l’unanimité du jury).</w:t>
      </w:r>
    </w:p>
    <w:p w:rsidR="007226D2" w:rsidRDefault="007226D2">
      <w:pPr>
        <w:numPr>
          <w:ilvl w:val="0"/>
          <w:numId w:val="11"/>
        </w:numPr>
        <w:tabs>
          <w:tab w:val="left" w:pos="720"/>
        </w:tabs>
        <w:ind w:left="720"/>
        <w:jc w:val="both"/>
      </w:pPr>
      <w:r>
        <w:lastRenderedPageBreak/>
        <w:t>2000 : Conservateur du patrimoine (major de la promotion Héloïse et Abélard de l’Ecole nationale du patrimoine).</w:t>
      </w:r>
    </w:p>
    <w:p w:rsidR="007226D2" w:rsidRDefault="007226D2">
      <w:pPr>
        <w:numPr>
          <w:ilvl w:val="0"/>
          <w:numId w:val="11"/>
        </w:numPr>
        <w:tabs>
          <w:tab w:val="left" w:pos="720"/>
        </w:tabs>
        <w:ind w:left="720"/>
        <w:jc w:val="both"/>
      </w:pPr>
      <w:r>
        <w:t>1998 : D</w:t>
      </w:r>
      <w:r w:rsidR="00915CD9">
        <w:t>iplôme d’études approfondies en l</w:t>
      </w:r>
      <w:r>
        <w:t xml:space="preserve">angues, </w:t>
      </w:r>
      <w:r w:rsidR="00782265">
        <w:t>c</w:t>
      </w:r>
      <w:r>
        <w:t xml:space="preserve">ivilisations et </w:t>
      </w:r>
      <w:r w:rsidR="00782265">
        <w:t>sociétés o</w:t>
      </w:r>
      <w:r>
        <w:t xml:space="preserve">rientales : </w:t>
      </w:r>
      <w:r>
        <w:rPr>
          <w:i/>
        </w:rPr>
        <w:t>Les sources écrites pour l’étude des bronzes d’Inde du sud</w:t>
      </w:r>
      <w:r>
        <w:t xml:space="preserve">, sous la direction du Professeur Bruno Dagens, Université </w:t>
      </w:r>
      <w:r>
        <w:rPr>
          <w:szCs w:val="24"/>
        </w:rPr>
        <w:t xml:space="preserve">de la Sorbonne Nouvelle Paris 3 </w:t>
      </w:r>
      <w:r>
        <w:t>(mention Très Bien).</w:t>
      </w:r>
    </w:p>
    <w:p w:rsidR="007226D2" w:rsidRDefault="007226D2">
      <w:pPr>
        <w:numPr>
          <w:ilvl w:val="0"/>
          <w:numId w:val="11"/>
        </w:numPr>
        <w:tabs>
          <w:tab w:val="left" w:pos="720"/>
        </w:tabs>
        <w:ind w:left="720"/>
        <w:jc w:val="both"/>
      </w:pPr>
      <w:r>
        <w:t xml:space="preserve">1996 : Licence d’Histoire de l’Art à l’Université Paris Sorbonne (Paris 4). </w:t>
      </w:r>
    </w:p>
    <w:p w:rsidR="007226D2" w:rsidRDefault="007226D2">
      <w:pPr>
        <w:numPr>
          <w:ilvl w:val="0"/>
          <w:numId w:val="11"/>
        </w:numPr>
        <w:tabs>
          <w:tab w:val="left" w:pos="720"/>
        </w:tabs>
        <w:ind w:left="720"/>
        <w:jc w:val="both"/>
      </w:pPr>
      <w:r>
        <w:t>1995-1998 : École nationale des chartes.</w:t>
      </w:r>
    </w:p>
    <w:p w:rsidR="007226D2" w:rsidRDefault="007226D2">
      <w:pPr>
        <w:pStyle w:val="Titre5"/>
        <w:ind w:left="1416"/>
      </w:pPr>
      <w:r>
        <w:rPr>
          <w:sz w:val="20"/>
        </w:rPr>
        <w:t>Diplôme d’Archiviste-paléographe</w:t>
      </w:r>
    </w:p>
    <w:p w:rsidR="007226D2" w:rsidRDefault="007226D2">
      <w:pPr>
        <w:ind w:left="1416"/>
        <w:jc w:val="both"/>
      </w:pPr>
      <w:r>
        <w:t xml:space="preserve">Thèse : </w:t>
      </w:r>
      <w:r>
        <w:rPr>
          <w:i/>
        </w:rPr>
        <w:t xml:space="preserve">Les bronzes chola </w:t>
      </w:r>
      <w:proofErr w:type="spellStart"/>
      <w:r>
        <w:rPr>
          <w:i/>
        </w:rPr>
        <w:t>vishnuïtes</w:t>
      </w:r>
      <w:proofErr w:type="spellEnd"/>
      <w:r>
        <w:t>, sous la direction du Professeur Bruno Dagens (thèse signalée au Ministre)</w:t>
      </w:r>
    </w:p>
    <w:p w:rsidR="007226D2" w:rsidRDefault="007226D2">
      <w:pPr>
        <w:numPr>
          <w:ilvl w:val="0"/>
          <w:numId w:val="11"/>
        </w:numPr>
        <w:tabs>
          <w:tab w:val="left" w:pos="720"/>
        </w:tabs>
        <w:ind w:left="720"/>
        <w:jc w:val="both"/>
      </w:pPr>
      <w:r>
        <w:t>1995 : Licence d’Histoire à l’Université Paris Sorbonne (Paris 4).</w:t>
      </w:r>
    </w:p>
    <w:p w:rsidR="007226D2" w:rsidRDefault="007226D2">
      <w:pPr>
        <w:numPr>
          <w:ilvl w:val="0"/>
          <w:numId w:val="11"/>
        </w:numPr>
        <w:tabs>
          <w:tab w:val="left" w:pos="720"/>
        </w:tabs>
        <w:ind w:left="720"/>
        <w:jc w:val="both"/>
        <w:rPr>
          <w:b/>
          <w:sz w:val="24"/>
        </w:rPr>
      </w:pPr>
      <w:r>
        <w:t>1992 : Baccalauréat A1.</w:t>
      </w:r>
    </w:p>
    <w:p w:rsidR="007226D2" w:rsidRDefault="007226D2">
      <w:pPr>
        <w:jc w:val="both"/>
        <w:rPr>
          <w:b/>
          <w:sz w:val="24"/>
        </w:rPr>
      </w:pPr>
    </w:p>
    <w:p w:rsidR="007226D2" w:rsidRDefault="007226D2">
      <w:pPr>
        <w:jc w:val="both"/>
      </w:pPr>
      <w:r>
        <w:rPr>
          <w:b/>
          <w:sz w:val="22"/>
        </w:rPr>
        <w:t xml:space="preserve">Langues </w:t>
      </w:r>
    </w:p>
    <w:p w:rsidR="007226D2" w:rsidRDefault="00804979" w:rsidP="00804979">
      <w:pPr>
        <w:ind w:left="709" w:hanging="709"/>
        <w:jc w:val="both"/>
      </w:pPr>
      <w:r>
        <w:t>Langues vivantes : f</w:t>
      </w:r>
      <w:r w:rsidR="007226D2">
        <w:t xml:space="preserve">rançais (langue maternelle), anglais (parlé, lu, écrit couramment), allemand (lu, parlé), italien (lu, parlé), notions </w:t>
      </w:r>
      <w:proofErr w:type="gramStart"/>
      <w:r w:rsidR="007226D2">
        <w:t>de hindi</w:t>
      </w:r>
      <w:proofErr w:type="gramEnd"/>
      <w:r w:rsidR="007226D2">
        <w:t xml:space="preserve"> et de bengali</w:t>
      </w:r>
      <w:r w:rsidR="0014015B">
        <w:t>.</w:t>
      </w:r>
    </w:p>
    <w:p w:rsidR="007226D2" w:rsidRDefault="007226D2" w:rsidP="00804979">
      <w:pPr>
        <w:ind w:left="709" w:hanging="709"/>
        <w:jc w:val="both"/>
        <w:rPr>
          <w:b/>
          <w:sz w:val="24"/>
        </w:rPr>
      </w:pPr>
      <w:r>
        <w:t>Langues mortes : sanskrit, latin, grec ancien</w:t>
      </w:r>
      <w:r w:rsidR="0014015B">
        <w:t>.</w:t>
      </w:r>
    </w:p>
    <w:p w:rsidR="007226D2" w:rsidRDefault="007226D2">
      <w:pPr>
        <w:jc w:val="both"/>
        <w:rPr>
          <w:b/>
          <w:sz w:val="24"/>
        </w:rPr>
      </w:pPr>
    </w:p>
    <w:p w:rsidR="00804979" w:rsidRDefault="00804979">
      <w:pPr>
        <w:jc w:val="both"/>
        <w:rPr>
          <w:b/>
          <w:sz w:val="24"/>
        </w:rPr>
      </w:pPr>
    </w:p>
    <w:p w:rsidR="007226D2" w:rsidRDefault="007226D2">
      <w:pPr>
        <w:jc w:val="both"/>
        <w:rPr>
          <w:bCs/>
        </w:rPr>
      </w:pPr>
      <w:r>
        <w:rPr>
          <w:b/>
          <w:sz w:val="22"/>
        </w:rPr>
        <w:t>Distinctions honorifiques</w:t>
      </w:r>
    </w:p>
    <w:p w:rsidR="007226D2" w:rsidRDefault="007226D2">
      <w:pPr>
        <w:jc w:val="both"/>
        <w:rPr>
          <w:bCs/>
        </w:rPr>
      </w:pPr>
      <w:r>
        <w:rPr>
          <w:bCs/>
        </w:rPr>
        <w:t xml:space="preserve">Prix </w:t>
      </w:r>
      <w:proofErr w:type="spellStart"/>
      <w:r>
        <w:rPr>
          <w:bCs/>
        </w:rPr>
        <w:t>Hirayama</w:t>
      </w:r>
      <w:proofErr w:type="spellEnd"/>
      <w:r>
        <w:rPr>
          <w:bCs/>
        </w:rPr>
        <w:t xml:space="preserve"> de l’Académie des Inscriptions et Belles Lettres, 2004</w:t>
      </w:r>
      <w:r w:rsidR="0014015B">
        <w:rPr>
          <w:bCs/>
        </w:rPr>
        <w:t>.</w:t>
      </w:r>
    </w:p>
    <w:p w:rsidR="007226D2" w:rsidRDefault="007226D2">
      <w:pPr>
        <w:jc w:val="both"/>
        <w:rPr>
          <w:b/>
          <w:sz w:val="24"/>
        </w:rPr>
      </w:pPr>
      <w:r>
        <w:rPr>
          <w:bCs/>
        </w:rPr>
        <w:t>Chevalier de l’ordre des Arts et Lettres, 2015</w:t>
      </w:r>
      <w:r w:rsidR="0014015B">
        <w:rPr>
          <w:bCs/>
        </w:rPr>
        <w:t>.</w:t>
      </w:r>
    </w:p>
    <w:p w:rsidR="007226D2" w:rsidRDefault="007226D2">
      <w:pPr>
        <w:jc w:val="both"/>
        <w:rPr>
          <w:b/>
          <w:sz w:val="24"/>
        </w:rPr>
      </w:pPr>
    </w:p>
    <w:p w:rsidR="007226D2" w:rsidRDefault="007226D2">
      <w:pPr>
        <w:pStyle w:val="Titre2"/>
        <w:rPr>
          <w:lang w:val="en-US"/>
        </w:rPr>
      </w:pPr>
      <w:r>
        <w:rPr>
          <w:sz w:val="22"/>
        </w:rPr>
        <w:t>Affiliation à des sociétés savantes</w:t>
      </w:r>
    </w:p>
    <w:p w:rsidR="007226D2" w:rsidRPr="00A86D58" w:rsidRDefault="007226D2" w:rsidP="00782265">
      <w:pPr>
        <w:jc w:val="both"/>
      </w:pPr>
      <w:proofErr w:type="spellStart"/>
      <w:r w:rsidRPr="00A86D58">
        <w:t>European</w:t>
      </w:r>
      <w:proofErr w:type="spellEnd"/>
      <w:r w:rsidRPr="00A86D58">
        <w:t xml:space="preserve"> Association for South Asian </w:t>
      </w:r>
      <w:proofErr w:type="spellStart"/>
      <w:r w:rsidRPr="00A86D58">
        <w:t>Archaeology</w:t>
      </w:r>
      <w:proofErr w:type="spellEnd"/>
      <w:r w:rsidRPr="00A86D58">
        <w:t xml:space="preserve"> and Art</w:t>
      </w:r>
      <w:r w:rsidR="00B570EB" w:rsidRPr="00A86D58">
        <w:t xml:space="preserve"> (</w:t>
      </w:r>
      <w:r w:rsidR="00A86D58" w:rsidRPr="00A86D58">
        <w:t xml:space="preserve">membre du comité exécutif ; </w:t>
      </w:r>
      <w:r w:rsidR="00B570EB" w:rsidRPr="00A86D58">
        <w:t>2010-2012</w:t>
      </w:r>
      <w:r w:rsidR="00A86D58" w:rsidRPr="00A86D58">
        <w:t xml:space="preserve"> </w:t>
      </w:r>
      <w:r w:rsidR="00B570EB" w:rsidRPr="00A86D58">
        <w:t>: pr</w:t>
      </w:r>
      <w:r w:rsidR="00A86D58" w:rsidRPr="00A86D58">
        <w:t>é</w:t>
      </w:r>
      <w:r w:rsidR="00B570EB" w:rsidRPr="00A86D58">
        <w:t>sident</w:t>
      </w:r>
      <w:r w:rsidR="00782265">
        <w:t> </w:t>
      </w:r>
      <w:r w:rsidR="00B570EB" w:rsidRPr="00A86D58">
        <w:t xml:space="preserve">; </w:t>
      </w:r>
      <w:r w:rsidR="00413667" w:rsidRPr="00A86D58">
        <w:t>2016-202</w:t>
      </w:r>
      <w:r w:rsidR="00804979">
        <w:t>2</w:t>
      </w:r>
      <w:r w:rsidR="00413667" w:rsidRPr="00A86D58">
        <w:t xml:space="preserve"> : secrétaire général)</w:t>
      </w:r>
      <w:r w:rsidR="0014015B">
        <w:t>.</w:t>
      </w:r>
    </w:p>
    <w:p w:rsidR="007226D2" w:rsidRPr="00F21A01" w:rsidRDefault="007226D2">
      <w:r w:rsidRPr="00F21A01">
        <w:t>Association française d’études indiennes</w:t>
      </w:r>
      <w:r w:rsidR="0014015B">
        <w:t>.</w:t>
      </w:r>
    </w:p>
    <w:p w:rsidR="007226D2" w:rsidRPr="00F21A01" w:rsidRDefault="007226D2">
      <w:r w:rsidRPr="00F21A01">
        <w:t xml:space="preserve">International Council of </w:t>
      </w:r>
      <w:proofErr w:type="spellStart"/>
      <w:r w:rsidRPr="00F21A01">
        <w:t>Museums</w:t>
      </w:r>
      <w:proofErr w:type="spellEnd"/>
      <w:r w:rsidRPr="00F21A01">
        <w:t xml:space="preserve"> (ICOM)</w:t>
      </w:r>
      <w:r w:rsidR="0014015B">
        <w:t>.</w:t>
      </w:r>
    </w:p>
    <w:p w:rsidR="007226D2" w:rsidRDefault="007226D2">
      <w:r w:rsidRPr="00F21A01">
        <w:t>Société Asiatique</w:t>
      </w:r>
      <w:r w:rsidR="0014015B">
        <w:t>.</w:t>
      </w:r>
    </w:p>
    <w:p w:rsidR="00A86D58" w:rsidRPr="00A86D58" w:rsidRDefault="00A86D58" w:rsidP="00A86D58">
      <w:pPr>
        <w:pStyle w:val="Titre2"/>
        <w:rPr>
          <w:b w:val="0"/>
          <w:sz w:val="20"/>
          <w:lang w:eastAsia="fr-FR"/>
        </w:rPr>
      </w:pPr>
      <w:proofErr w:type="spellStart"/>
      <w:r w:rsidRPr="00A86D58">
        <w:rPr>
          <w:b w:val="0"/>
          <w:sz w:val="20"/>
        </w:rPr>
        <w:t>Istituto</w:t>
      </w:r>
      <w:proofErr w:type="spellEnd"/>
      <w:r w:rsidRPr="00A86D58">
        <w:rPr>
          <w:b w:val="0"/>
          <w:sz w:val="20"/>
        </w:rPr>
        <w:t xml:space="preserve"> Italiano per il Medio </w:t>
      </w:r>
      <w:proofErr w:type="spellStart"/>
      <w:r w:rsidRPr="00A86D58">
        <w:rPr>
          <w:b w:val="0"/>
          <w:sz w:val="20"/>
        </w:rPr>
        <w:t>ed</w:t>
      </w:r>
      <w:proofErr w:type="spellEnd"/>
      <w:r w:rsidRPr="00A86D58">
        <w:rPr>
          <w:b w:val="0"/>
          <w:sz w:val="20"/>
        </w:rPr>
        <w:t xml:space="preserve"> </w:t>
      </w:r>
      <w:proofErr w:type="spellStart"/>
      <w:r w:rsidRPr="00A86D58">
        <w:rPr>
          <w:b w:val="0"/>
          <w:sz w:val="20"/>
        </w:rPr>
        <w:t>Estremo</w:t>
      </w:r>
      <w:proofErr w:type="spellEnd"/>
      <w:r w:rsidRPr="00A86D58">
        <w:rPr>
          <w:b w:val="0"/>
          <w:sz w:val="20"/>
        </w:rPr>
        <w:t xml:space="preserve"> Oriente</w:t>
      </w:r>
      <w:r w:rsidR="00782265">
        <w:rPr>
          <w:b w:val="0"/>
          <w:sz w:val="20"/>
        </w:rPr>
        <w:t xml:space="preserve"> (correspondant)</w:t>
      </w:r>
      <w:r w:rsidR="0014015B">
        <w:rPr>
          <w:b w:val="0"/>
          <w:sz w:val="20"/>
        </w:rPr>
        <w:t>.</w:t>
      </w:r>
    </w:p>
    <w:p w:rsidR="00A86D58" w:rsidRPr="00F21A01" w:rsidRDefault="00A86D58"/>
    <w:p w:rsidR="00804979" w:rsidRDefault="00804979" w:rsidP="00804979">
      <w:pPr>
        <w:suppressAutoHyphens w:val="0"/>
        <w:overflowPunct/>
        <w:autoSpaceDE/>
        <w:textAlignment w:val="auto"/>
        <w:rPr>
          <w:b/>
          <w:sz w:val="24"/>
        </w:rPr>
      </w:pPr>
    </w:p>
    <w:p w:rsidR="00804979" w:rsidRDefault="00804979" w:rsidP="00804979">
      <w:pPr>
        <w:suppressAutoHyphens w:val="0"/>
        <w:overflowPunct/>
        <w:autoSpaceDE/>
        <w:textAlignment w:val="auto"/>
        <w:rPr>
          <w:b/>
          <w:sz w:val="24"/>
        </w:rPr>
      </w:pPr>
    </w:p>
    <w:p w:rsidR="007226D2" w:rsidRDefault="009B2FAB" w:rsidP="00804979">
      <w:pPr>
        <w:suppressAutoHyphens w:val="0"/>
        <w:overflowPunct/>
        <w:autoSpaceDE/>
        <w:textAlignment w:val="auto"/>
        <w:rPr>
          <w:b/>
          <w:sz w:val="24"/>
        </w:rPr>
      </w:pPr>
      <w:r>
        <w:rPr>
          <w:b/>
          <w:sz w:val="24"/>
        </w:rPr>
        <w:t>Annexes au curriculum vitae</w:t>
      </w:r>
    </w:p>
    <w:p w:rsidR="009B2FAB" w:rsidRPr="00804979" w:rsidRDefault="009B2FAB" w:rsidP="008D16C7">
      <w:pPr>
        <w:pStyle w:val="Paragraphedeliste"/>
        <w:numPr>
          <w:ilvl w:val="0"/>
          <w:numId w:val="17"/>
        </w:numPr>
        <w:jc w:val="both"/>
      </w:pPr>
      <w:r w:rsidRPr="00804979">
        <w:t>Commissariat d’exposition</w:t>
      </w:r>
    </w:p>
    <w:p w:rsidR="009B2FAB" w:rsidRPr="00804979" w:rsidRDefault="009B2FAB" w:rsidP="008D16C7">
      <w:pPr>
        <w:pStyle w:val="Paragraphedeliste"/>
        <w:numPr>
          <w:ilvl w:val="0"/>
          <w:numId w:val="17"/>
        </w:numPr>
        <w:jc w:val="both"/>
      </w:pPr>
      <w:r w:rsidRPr="00804979">
        <w:t>Bibliographie</w:t>
      </w:r>
    </w:p>
    <w:p w:rsidR="009B2FAB" w:rsidRPr="00804979" w:rsidRDefault="009B2FAB" w:rsidP="008D16C7">
      <w:pPr>
        <w:pStyle w:val="Paragraphedeliste"/>
        <w:numPr>
          <w:ilvl w:val="0"/>
          <w:numId w:val="17"/>
        </w:numPr>
        <w:jc w:val="both"/>
      </w:pPr>
      <w:r w:rsidRPr="00804979">
        <w:t>Enseignement et direction de recherche</w:t>
      </w:r>
    </w:p>
    <w:p w:rsidR="009B2FAB" w:rsidRPr="00804979" w:rsidRDefault="009B2FAB" w:rsidP="008D16C7">
      <w:pPr>
        <w:pStyle w:val="Paragraphedeliste"/>
        <w:numPr>
          <w:ilvl w:val="0"/>
          <w:numId w:val="17"/>
        </w:numPr>
        <w:jc w:val="both"/>
      </w:pPr>
      <w:r w:rsidRPr="00804979">
        <w:t>Participation à des colloques, journées d’étude, séminaires et conférences grand public</w:t>
      </w:r>
    </w:p>
    <w:p w:rsidR="009B2FAB" w:rsidRPr="00F21A01" w:rsidRDefault="009B2FAB">
      <w:pPr>
        <w:jc w:val="both"/>
        <w:rPr>
          <w:b/>
          <w:sz w:val="24"/>
        </w:rPr>
      </w:pPr>
    </w:p>
    <w:p w:rsidR="007226D2" w:rsidRDefault="007226D2">
      <w:pPr>
        <w:jc w:val="both"/>
        <w:rPr>
          <w:b/>
          <w:sz w:val="24"/>
        </w:rPr>
      </w:pPr>
    </w:p>
    <w:p w:rsidR="008D16C7" w:rsidRDefault="008D16C7">
      <w:pPr>
        <w:suppressAutoHyphens w:val="0"/>
        <w:overflowPunct/>
        <w:autoSpaceDE/>
        <w:textAlignment w:val="auto"/>
        <w:rPr>
          <w:b/>
          <w:sz w:val="22"/>
        </w:rPr>
      </w:pPr>
      <w:r>
        <w:rPr>
          <w:b/>
          <w:sz w:val="22"/>
        </w:rPr>
        <w:br w:type="page"/>
      </w:r>
    </w:p>
    <w:p w:rsidR="007226D2" w:rsidRDefault="008D16C7">
      <w:pPr>
        <w:pStyle w:val="Titre3"/>
        <w:rPr>
          <w:b/>
          <w:sz w:val="22"/>
        </w:rPr>
      </w:pPr>
      <w:r>
        <w:rPr>
          <w:b/>
          <w:sz w:val="22"/>
        </w:rPr>
        <w:lastRenderedPageBreak/>
        <w:t xml:space="preserve">1. </w:t>
      </w:r>
      <w:r w:rsidR="009B2FAB">
        <w:rPr>
          <w:b/>
          <w:sz w:val="22"/>
        </w:rPr>
        <w:t>Commissariat d’e</w:t>
      </w:r>
      <w:r w:rsidR="007226D2">
        <w:rPr>
          <w:b/>
          <w:sz w:val="22"/>
        </w:rPr>
        <w:t>xposition</w:t>
      </w:r>
    </w:p>
    <w:p w:rsidR="008D16C7" w:rsidRPr="008D16C7" w:rsidRDefault="008D16C7" w:rsidP="008D16C7"/>
    <w:p w:rsidR="00C00550" w:rsidRDefault="00C00550" w:rsidP="008D16C7">
      <w:pPr>
        <w:tabs>
          <w:tab w:val="left" w:pos="720"/>
        </w:tabs>
        <w:ind w:left="720" w:hanging="720"/>
        <w:jc w:val="both"/>
      </w:pPr>
      <w:bookmarkStart w:id="0" w:name="_Hlk76982861"/>
      <w:r>
        <w:t xml:space="preserve">2022 : </w:t>
      </w:r>
      <w:r w:rsidRPr="00915CD9">
        <w:t xml:space="preserve">Co-commissariat de </w:t>
      </w:r>
      <w:r w:rsidR="00B958EC" w:rsidRPr="00404574">
        <w:rPr>
          <w:i/>
          <w:lang w:eastAsia="fr-FR"/>
        </w:rPr>
        <w:t>L’Arc et le sabre, Imaginaire du guerrier japonais</w:t>
      </w:r>
      <w:r w:rsidR="00B958EC" w:rsidRPr="00915CD9">
        <w:t xml:space="preserve"> </w:t>
      </w:r>
      <w:r w:rsidRPr="00915CD9">
        <w:t>au musée national des arts asiatiques-Guimet (1</w:t>
      </w:r>
      <w:r w:rsidR="00B958EC">
        <w:t>6 mars – 29 août 2022</w:t>
      </w:r>
      <w:r w:rsidRPr="00915CD9">
        <w:t>)</w:t>
      </w:r>
    </w:p>
    <w:p w:rsidR="00C00550" w:rsidRDefault="00C00550" w:rsidP="008D16C7">
      <w:pPr>
        <w:tabs>
          <w:tab w:val="left" w:pos="720"/>
        </w:tabs>
        <w:ind w:left="720" w:hanging="720"/>
        <w:jc w:val="both"/>
      </w:pPr>
      <w:r>
        <w:t xml:space="preserve">2022 : </w:t>
      </w:r>
      <w:r w:rsidRPr="00915CD9">
        <w:t xml:space="preserve">Co-commissariat de </w:t>
      </w:r>
      <w:r w:rsidRPr="00C00550">
        <w:rPr>
          <w:i/>
        </w:rPr>
        <w:t>Yoga. Ascètes, yogi</w:t>
      </w:r>
      <w:r w:rsidR="00B958EC">
        <w:rPr>
          <w:i/>
        </w:rPr>
        <w:t>s,</w:t>
      </w:r>
      <w:r w:rsidRPr="00C00550">
        <w:rPr>
          <w:i/>
        </w:rPr>
        <w:t xml:space="preserve"> s</w:t>
      </w:r>
      <w:r w:rsidR="00B958EC">
        <w:rPr>
          <w:i/>
        </w:rPr>
        <w:t>o</w:t>
      </w:r>
      <w:r w:rsidRPr="00C00550">
        <w:rPr>
          <w:i/>
        </w:rPr>
        <w:t>ufis</w:t>
      </w:r>
      <w:r w:rsidRPr="00915CD9">
        <w:rPr>
          <w:i/>
        </w:rPr>
        <w:t xml:space="preserve"> </w:t>
      </w:r>
      <w:r w:rsidRPr="00915CD9">
        <w:t>au musée national des arts asiatiques-Guimet (</w:t>
      </w:r>
      <w:r>
        <w:t>2 février – 2 mai 2022</w:t>
      </w:r>
      <w:r w:rsidRPr="00915CD9">
        <w:t>)</w:t>
      </w:r>
    </w:p>
    <w:p w:rsidR="00F53C51" w:rsidRPr="00915CD9" w:rsidRDefault="00F53C51" w:rsidP="008D16C7">
      <w:pPr>
        <w:tabs>
          <w:tab w:val="left" w:pos="720"/>
        </w:tabs>
        <w:ind w:left="720" w:hanging="720"/>
        <w:jc w:val="both"/>
      </w:pPr>
      <w:r w:rsidRPr="00915CD9">
        <w:t>2020</w:t>
      </w:r>
      <w:r w:rsidR="00860EB2">
        <w:t xml:space="preserve"> </w:t>
      </w:r>
      <w:r w:rsidRPr="00915CD9">
        <w:t xml:space="preserve">: Co-commissariat de </w:t>
      </w:r>
      <w:r w:rsidRPr="00915CD9">
        <w:rPr>
          <w:i/>
        </w:rPr>
        <w:t xml:space="preserve">Fuji, pays de neige </w:t>
      </w:r>
      <w:r w:rsidRPr="00915CD9">
        <w:t>au musée national des arts asiatiques-Guimet (15 juillet-12 octobre 2020)</w:t>
      </w:r>
    </w:p>
    <w:bookmarkEnd w:id="0"/>
    <w:p w:rsidR="007226D2" w:rsidRPr="00F21A01" w:rsidRDefault="007226D2" w:rsidP="008D16C7">
      <w:pPr>
        <w:tabs>
          <w:tab w:val="left" w:pos="720"/>
        </w:tabs>
        <w:ind w:left="720" w:hanging="720"/>
        <w:jc w:val="both"/>
        <w:rPr>
          <w:lang w:val="en-GB"/>
        </w:rPr>
      </w:pPr>
      <w:proofErr w:type="gramStart"/>
      <w:r>
        <w:rPr>
          <w:lang w:val="en-US"/>
        </w:rPr>
        <w:t>2013 :</w:t>
      </w:r>
      <w:proofErr w:type="gramEnd"/>
      <w:r>
        <w:rPr>
          <w:lang w:val="en-US"/>
        </w:rPr>
        <w:t xml:space="preserve"> Co-commissariat de </w:t>
      </w:r>
      <w:r>
        <w:rPr>
          <w:i/>
          <w:lang w:val="en-US"/>
        </w:rPr>
        <w:t>Birth of a Museum, Discover the World of the Louvre Abu Dhabi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Manarat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Saadiyat</w:t>
      </w:r>
      <w:proofErr w:type="spellEnd"/>
      <w:r>
        <w:rPr>
          <w:lang w:val="en-US"/>
        </w:rPr>
        <w:t xml:space="preserve">, Abu Dhabi (22 </w:t>
      </w:r>
      <w:proofErr w:type="spellStart"/>
      <w:r>
        <w:rPr>
          <w:lang w:val="en-US"/>
        </w:rPr>
        <w:t>avril</w:t>
      </w:r>
      <w:proofErr w:type="spellEnd"/>
      <w:r>
        <w:rPr>
          <w:lang w:val="en-US"/>
        </w:rPr>
        <w:t xml:space="preserve"> – 20 </w:t>
      </w:r>
      <w:proofErr w:type="spellStart"/>
      <w:r>
        <w:rPr>
          <w:lang w:val="en-US"/>
        </w:rPr>
        <w:t>juillet</w:t>
      </w:r>
      <w:proofErr w:type="spellEnd"/>
      <w:r>
        <w:rPr>
          <w:lang w:val="en-US"/>
        </w:rPr>
        <w:t xml:space="preserve"> 2013)</w:t>
      </w:r>
      <w:r w:rsidR="0014015B">
        <w:rPr>
          <w:lang w:val="en-US"/>
        </w:rPr>
        <w:t>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 xml:space="preserve">2007 : Commissariat de </w:t>
      </w:r>
      <w:r>
        <w:rPr>
          <w:i/>
          <w:iCs/>
        </w:rPr>
        <w:t>Chefs-d’œuvre du delta du Gange, Collections des musées du Bangladesh</w:t>
      </w:r>
      <w:r>
        <w:t xml:space="preserve">, au musée </w:t>
      </w:r>
      <w:r w:rsidR="0040572A">
        <w:t xml:space="preserve">national des arts asiatiques </w:t>
      </w:r>
      <w:r>
        <w:t>Guimet.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 xml:space="preserve">2004 : Commissariat de </w:t>
      </w:r>
      <w:r>
        <w:rPr>
          <w:i/>
        </w:rPr>
        <w:t>Lumières de soie, soieries tissées d’or de la collection Riboud</w:t>
      </w:r>
      <w:r>
        <w:t xml:space="preserve"> au musée</w:t>
      </w:r>
      <w:r w:rsidR="0040572A">
        <w:t xml:space="preserve"> national des arts asiatiques</w:t>
      </w:r>
      <w:r>
        <w:t xml:space="preserve"> Guimet (27 octobre 2004 – 7 février 2005).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 xml:space="preserve">2001 : Co-commissariat (avec Véronique </w:t>
      </w:r>
      <w:proofErr w:type="spellStart"/>
      <w:r>
        <w:t>Schiltz</w:t>
      </w:r>
      <w:proofErr w:type="spellEnd"/>
      <w:r>
        <w:t xml:space="preserve"> et Gilles Béguin) de l’exposition </w:t>
      </w:r>
      <w:r>
        <w:rPr>
          <w:i/>
        </w:rPr>
        <w:t>L’Or des Amazones</w:t>
      </w:r>
      <w:r>
        <w:t xml:space="preserve"> au Musée Cernuschi (printemps 2001).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 xml:space="preserve">2000 : Participation au montage de l’exposition </w:t>
      </w:r>
      <w:r>
        <w:rPr>
          <w:i/>
        </w:rPr>
        <w:t>Chine, la gloire des Empereurs</w:t>
      </w:r>
      <w:r>
        <w:t xml:space="preserve"> au Petit Palais, Musée des </w:t>
      </w:r>
      <w:r w:rsidR="00343DC6">
        <w:t>Beaux-Arts</w:t>
      </w:r>
      <w:r>
        <w:t xml:space="preserve"> de la Ville de Paris (2 novembre 2000 – 28 janvier 2001).</w:t>
      </w:r>
    </w:p>
    <w:p w:rsidR="007226D2" w:rsidRDefault="007226D2">
      <w:pPr>
        <w:pStyle w:val="Titre2"/>
      </w:pPr>
    </w:p>
    <w:p w:rsidR="008D16C7" w:rsidRDefault="008D16C7">
      <w:pPr>
        <w:suppressAutoHyphens w:val="0"/>
        <w:overflowPunct/>
        <w:autoSpaceDE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:rsidR="008D16C7" w:rsidRDefault="008D16C7" w:rsidP="008D16C7">
      <w:pPr>
        <w:jc w:val="both"/>
      </w:pPr>
      <w:r>
        <w:rPr>
          <w:b/>
          <w:sz w:val="24"/>
        </w:rPr>
        <w:lastRenderedPageBreak/>
        <w:t>2. Bibliographie </w:t>
      </w:r>
    </w:p>
    <w:p w:rsidR="008D16C7" w:rsidRDefault="008D16C7" w:rsidP="008D16C7">
      <w:pPr>
        <w:pStyle w:val="Titre2"/>
      </w:pPr>
    </w:p>
    <w:p w:rsidR="008D16C7" w:rsidRPr="008D16C7" w:rsidRDefault="008D16C7" w:rsidP="008D16C7">
      <w:pPr>
        <w:pStyle w:val="Titre2"/>
        <w:rPr>
          <w:i/>
          <w:szCs w:val="24"/>
        </w:rPr>
      </w:pPr>
      <w:r w:rsidRPr="008D16C7">
        <w:rPr>
          <w:i/>
          <w:sz w:val="22"/>
        </w:rPr>
        <w:t>Ouvrages</w:t>
      </w:r>
    </w:p>
    <w:p w:rsidR="008D16C7" w:rsidRPr="008B6D35" w:rsidRDefault="008D16C7" w:rsidP="008D16C7">
      <w:pPr>
        <w:ind w:left="709" w:hanging="709"/>
        <w:jc w:val="both"/>
        <w:rPr>
          <w:i/>
          <w:szCs w:val="24"/>
          <w:lang w:val="en-GB"/>
        </w:rPr>
      </w:pPr>
      <w:r w:rsidRPr="008B6D35">
        <w:rPr>
          <w:i/>
          <w:szCs w:val="24"/>
          <w:lang w:val="en-GB"/>
        </w:rPr>
        <w:t>South Asian Archaeology and Art 2012</w:t>
      </w:r>
      <w:r w:rsidRPr="008B6D35">
        <w:rPr>
          <w:szCs w:val="24"/>
          <w:lang w:val="en-GB"/>
        </w:rPr>
        <w:t xml:space="preserve">, Vol. 1: </w:t>
      </w:r>
      <w:r w:rsidRPr="008B6D35">
        <w:rPr>
          <w:rStyle w:val="productdisplayproducttitle"/>
          <w:i/>
          <w:lang w:val="en-GB"/>
        </w:rPr>
        <w:t>Man and Environment in Prehistoric and Protohistoric South Asia: New Perspectives</w:t>
      </w:r>
      <w:r>
        <w:rPr>
          <w:szCs w:val="24"/>
          <w:lang w:val="en-GB"/>
        </w:rPr>
        <w:t>; Vol. 2</w:t>
      </w:r>
      <w:r w:rsidRPr="008B6D35">
        <w:rPr>
          <w:szCs w:val="24"/>
          <w:lang w:val="en-GB"/>
        </w:rPr>
        <w:t xml:space="preserve">: </w:t>
      </w:r>
      <w:r w:rsidRPr="008B6D35">
        <w:rPr>
          <w:rStyle w:val="productdisplayproducttitle"/>
          <w:i/>
          <w:lang w:val="en-GB"/>
        </w:rPr>
        <w:t>South Asian Religions and Visual Forms in their Archaeological Context</w:t>
      </w:r>
      <w:r w:rsidRPr="008B6D35">
        <w:rPr>
          <w:rStyle w:val="productdisplayproducttitle"/>
          <w:lang w:val="en-GB"/>
        </w:rPr>
        <w:t xml:space="preserve">, </w:t>
      </w:r>
      <w:r w:rsidRPr="008B6D35">
        <w:rPr>
          <w:szCs w:val="24"/>
          <w:lang w:val="en-GB"/>
        </w:rPr>
        <w:t>edited by Vincent Lefèvre, Aurore Didi</w:t>
      </w:r>
      <w:r>
        <w:rPr>
          <w:szCs w:val="24"/>
          <w:lang w:val="en-GB"/>
        </w:rPr>
        <w:t xml:space="preserve">er and Benjamin </w:t>
      </w:r>
      <w:proofErr w:type="spellStart"/>
      <w:r>
        <w:rPr>
          <w:szCs w:val="24"/>
          <w:lang w:val="en-GB"/>
        </w:rPr>
        <w:t>Mutin</w:t>
      </w:r>
      <w:proofErr w:type="spellEnd"/>
      <w:r>
        <w:rPr>
          <w:szCs w:val="24"/>
          <w:lang w:val="en-GB"/>
        </w:rPr>
        <w:t>, Turnhout</w:t>
      </w:r>
      <w:r w:rsidRPr="008B6D35">
        <w:rPr>
          <w:szCs w:val="24"/>
          <w:lang w:val="en-GB"/>
        </w:rPr>
        <w:t xml:space="preserve">: </w:t>
      </w:r>
      <w:proofErr w:type="spellStart"/>
      <w:r w:rsidRPr="008B6D35">
        <w:rPr>
          <w:szCs w:val="24"/>
          <w:lang w:val="en-GB"/>
        </w:rPr>
        <w:t>Brepols</w:t>
      </w:r>
      <w:proofErr w:type="spellEnd"/>
      <w:r w:rsidRPr="008B6D35">
        <w:rPr>
          <w:szCs w:val="24"/>
          <w:lang w:val="en-GB"/>
        </w:rPr>
        <w:t>, 2017 [374 et 402 p.].</w:t>
      </w:r>
    </w:p>
    <w:p w:rsidR="008D16C7" w:rsidRDefault="008D16C7" w:rsidP="008D16C7">
      <w:pPr>
        <w:ind w:left="709" w:hanging="709"/>
        <w:jc w:val="both"/>
        <w:rPr>
          <w:i/>
          <w:szCs w:val="24"/>
          <w:lang w:val="en-US"/>
        </w:rPr>
      </w:pPr>
      <w:r>
        <w:rPr>
          <w:i/>
          <w:szCs w:val="24"/>
        </w:rPr>
        <w:t>Orientalismes. De l’archéologie au musée. Mélanges offerts à Jean-François Jarrige</w:t>
      </w:r>
      <w:r>
        <w:rPr>
          <w:szCs w:val="24"/>
        </w:rPr>
        <w:t xml:space="preserve">, sous la direction de Vincent Lefèvre, Turnhout : </w:t>
      </w:r>
      <w:proofErr w:type="spellStart"/>
      <w:r>
        <w:rPr>
          <w:szCs w:val="24"/>
        </w:rPr>
        <w:t>Brepols</w:t>
      </w:r>
      <w:proofErr w:type="spellEnd"/>
      <w:r>
        <w:rPr>
          <w:szCs w:val="24"/>
        </w:rPr>
        <w:t xml:space="preserve">, 2012. </w:t>
      </w:r>
      <w:r w:rsidRPr="00A309A3">
        <w:rPr>
          <w:szCs w:val="24"/>
          <w:lang w:val="en-GB"/>
        </w:rPr>
        <w:t>[437 p.]</w:t>
      </w:r>
    </w:p>
    <w:p w:rsidR="008D16C7" w:rsidRDefault="008D16C7" w:rsidP="008D16C7">
      <w:pPr>
        <w:ind w:left="709" w:hanging="709"/>
        <w:jc w:val="both"/>
        <w:rPr>
          <w:i/>
          <w:iCs/>
          <w:szCs w:val="24"/>
        </w:rPr>
      </w:pPr>
      <w:r>
        <w:rPr>
          <w:i/>
          <w:szCs w:val="24"/>
          <w:lang w:val="en-US"/>
        </w:rPr>
        <w:t>Portraiture in Early India. Between Transience and Eternity</w:t>
      </w:r>
      <w:r>
        <w:rPr>
          <w:szCs w:val="24"/>
          <w:lang w:val="en-US"/>
        </w:rPr>
        <w:t>, Leiden-Boston: Brill (</w:t>
      </w:r>
      <w:proofErr w:type="spellStart"/>
      <w:r>
        <w:rPr>
          <w:szCs w:val="24"/>
          <w:lang w:val="en-US"/>
        </w:rPr>
        <w:t>Handbuch</w:t>
      </w:r>
      <w:proofErr w:type="spellEnd"/>
      <w:r>
        <w:rPr>
          <w:szCs w:val="24"/>
          <w:lang w:val="en-US"/>
        </w:rPr>
        <w:t xml:space="preserve"> der </w:t>
      </w:r>
      <w:proofErr w:type="spellStart"/>
      <w:r>
        <w:rPr>
          <w:szCs w:val="24"/>
          <w:lang w:val="en-US"/>
        </w:rPr>
        <w:t>Orientalistik</w:t>
      </w:r>
      <w:proofErr w:type="spellEnd"/>
      <w:r>
        <w:rPr>
          <w:szCs w:val="24"/>
          <w:lang w:val="en-US"/>
        </w:rPr>
        <w:t xml:space="preserve"> 25), 2011. </w:t>
      </w:r>
      <w:r w:rsidRPr="00A309A3">
        <w:rPr>
          <w:szCs w:val="24"/>
        </w:rPr>
        <w:t>[219 p.]</w:t>
      </w:r>
    </w:p>
    <w:p w:rsidR="008D16C7" w:rsidRPr="00A309A3" w:rsidRDefault="008D16C7" w:rsidP="008D16C7">
      <w:pPr>
        <w:ind w:left="709" w:hanging="709"/>
        <w:jc w:val="both"/>
        <w:rPr>
          <w:i/>
          <w:szCs w:val="24"/>
          <w:lang w:val="en-GB"/>
        </w:rPr>
      </w:pPr>
      <w:proofErr w:type="spellStart"/>
      <w:r>
        <w:rPr>
          <w:i/>
          <w:iCs/>
          <w:szCs w:val="24"/>
        </w:rPr>
        <w:t>Dīptāgama</w:t>
      </w:r>
      <w:proofErr w:type="spellEnd"/>
      <w:r>
        <w:rPr>
          <w:szCs w:val="24"/>
        </w:rPr>
        <w:t>,</w:t>
      </w:r>
      <w:r>
        <w:t xml:space="preserve"> édition critique par M.-L. </w:t>
      </w:r>
      <w:proofErr w:type="spellStart"/>
      <w:r>
        <w:t>Barazer-Billoret</w:t>
      </w:r>
      <w:proofErr w:type="spellEnd"/>
      <w:r>
        <w:t xml:space="preserve">, B. Dagens et V. Lefèvre, avec la collaboration de S. </w:t>
      </w:r>
      <w:proofErr w:type="spellStart"/>
      <w:r>
        <w:t>Sambhanda</w:t>
      </w:r>
      <w:proofErr w:type="spellEnd"/>
      <w:r>
        <w:t xml:space="preserve"> </w:t>
      </w:r>
      <w:proofErr w:type="spellStart"/>
      <w:r>
        <w:t>Sivacarya</w:t>
      </w:r>
      <w:proofErr w:type="spellEnd"/>
      <w:r>
        <w:t xml:space="preserve"> et la participation de C. Barois, vol. </w:t>
      </w:r>
      <w:r w:rsidRPr="00A309A3">
        <w:rPr>
          <w:lang w:val="en-GB"/>
        </w:rPr>
        <w:t xml:space="preserve">III, </w:t>
      </w:r>
      <w:proofErr w:type="spellStart"/>
      <w:r w:rsidRPr="00A309A3">
        <w:rPr>
          <w:lang w:val="en-GB"/>
        </w:rPr>
        <w:t>Pondichéry</w:t>
      </w:r>
      <w:proofErr w:type="spellEnd"/>
      <w:r w:rsidRPr="00A309A3">
        <w:rPr>
          <w:lang w:val="en-GB"/>
        </w:rPr>
        <w:t xml:space="preserve">, 2009 (Collection </w:t>
      </w:r>
      <w:proofErr w:type="spellStart"/>
      <w:r w:rsidRPr="00A309A3">
        <w:rPr>
          <w:lang w:val="en-GB"/>
        </w:rPr>
        <w:t>Indologie</w:t>
      </w:r>
      <w:proofErr w:type="spellEnd"/>
      <w:r w:rsidRPr="00A309A3">
        <w:rPr>
          <w:lang w:val="en-GB"/>
        </w:rPr>
        <w:t xml:space="preserve"> n° 81.3). [701 p.]</w:t>
      </w:r>
    </w:p>
    <w:p w:rsidR="008D16C7" w:rsidRDefault="008D16C7" w:rsidP="008D16C7">
      <w:pPr>
        <w:ind w:left="709" w:hanging="709"/>
        <w:jc w:val="both"/>
        <w:rPr>
          <w:i/>
          <w:iCs/>
        </w:rPr>
      </w:pPr>
      <w:r w:rsidRPr="00F21A01">
        <w:rPr>
          <w:i/>
          <w:szCs w:val="24"/>
          <w:lang w:val="en-GB"/>
        </w:rPr>
        <w:t xml:space="preserve">Art of the Ganges Delta. </w:t>
      </w:r>
      <w:proofErr w:type="spellStart"/>
      <w:r>
        <w:rPr>
          <w:i/>
          <w:szCs w:val="24"/>
        </w:rPr>
        <w:t>Masterpieces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from</w:t>
      </w:r>
      <w:proofErr w:type="spellEnd"/>
      <w:r>
        <w:rPr>
          <w:i/>
          <w:szCs w:val="24"/>
        </w:rPr>
        <w:t xml:space="preserve"> Bangladeshi </w:t>
      </w:r>
      <w:proofErr w:type="spellStart"/>
      <w:r>
        <w:rPr>
          <w:i/>
          <w:szCs w:val="24"/>
        </w:rPr>
        <w:t>Museums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edited</w:t>
      </w:r>
      <w:proofErr w:type="spellEnd"/>
      <w:r>
        <w:rPr>
          <w:szCs w:val="24"/>
        </w:rPr>
        <w:t xml:space="preserve"> by Vincent Lefèvre and </w:t>
      </w:r>
      <w:proofErr w:type="spellStart"/>
      <w:r>
        <w:rPr>
          <w:szCs w:val="24"/>
        </w:rPr>
        <w:t>Marie-François</w:t>
      </w:r>
      <w:proofErr w:type="spellEnd"/>
      <w:r>
        <w:rPr>
          <w:szCs w:val="24"/>
        </w:rPr>
        <w:t xml:space="preserve"> Boussac, Paris, Musée national des arts asiatiques Guimet, Réunion des Musées Nationaux, 2008. [310 p.]</w:t>
      </w:r>
    </w:p>
    <w:p w:rsidR="008D16C7" w:rsidRDefault="008D16C7" w:rsidP="008D16C7">
      <w:pPr>
        <w:ind w:left="709" w:hanging="709"/>
        <w:jc w:val="both"/>
        <w:rPr>
          <w:i/>
          <w:iCs/>
          <w:szCs w:val="24"/>
        </w:rPr>
      </w:pPr>
      <w:r>
        <w:rPr>
          <w:i/>
          <w:iCs/>
        </w:rPr>
        <w:t>Chefs-d’œuvre du delta du Gange. Collections des musées du Bangladesh</w:t>
      </w:r>
      <w:r>
        <w:t>, catalogue d’exposition sous la direction de Marie-Françoise Boussac et Vincent Lefèvre, Paris, Musée national des arts asiatiques Guimet, Réunion des Musées Nationaux, 2007. [310 p.]</w:t>
      </w:r>
    </w:p>
    <w:p w:rsidR="008D16C7" w:rsidRDefault="008D16C7" w:rsidP="008D16C7">
      <w:pPr>
        <w:ind w:left="709" w:hanging="709"/>
        <w:jc w:val="both"/>
        <w:rPr>
          <w:i/>
          <w:szCs w:val="24"/>
        </w:rPr>
      </w:pPr>
      <w:proofErr w:type="spellStart"/>
      <w:r>
        <w:rPr>
          <w:i/>
          <w:iCs/>
          <w:szCs w:val="24"/>
        </w:rPr>
        <w:t>Dīptāgama</w:t>
      </w:r>
      <w:proofErr w:type="spellEnd"/>
      <w:r>
        <w:rPr>
          <w:szCs w:val="24"/>
        </w:rPr>
        <w:t>,</w:t>
      </w:r>
      <w:r>
        <w:t xml:space="preserve"> édition critique par M.-L. </w:t>
      </w:r>
      <w:proofErr w:type="spellStart"/>
      <w:r>
        <w:t>Barazer-Billoret</w:t>
      </w:r>
      <w:proofErr w:type="spellEnd"/>
      <w:r>
        <w:t xml:space="preserve">, B. Dagens et V. Lefèvre, avec la collaboration de S. </w:t>
      </w:r>
      <w:proofErr w:type="spellStart"/>
      <w:r>
        <w:t>Sambhanda</w:t>
      </w:r>
      <w:proofErr w:type="spellEnd"/>
      <w:r>
        <w:t xml:space="preserve"> </w:t>
      </w:r>
      <w:proofErr w:type="spellStart"/>
      <w:r>
        <w:t>Sivacarya</w:t>
      </w:r>
      <w:proofErr w:type="spellEnd"/>
      <w:r>
        <w:t xml:space="preserve"> et la participation de C. Barois, vol. II, Pondichéry, 2007 (Collection Indologie n° 81.2). [603 p.]</w:t>
      </w:r>
    </w:p>
    <w:p w:rsidR="008D16C7" w:rsidRPr="00A309A3" w:rsidRDefault="008D16C7" w:rsidP="008D16C7">
      <w:pPr>
        <w:ind w:left="709" w:hanging="709"/>
        <w:jc w:val="both"/>
        <w:rPr>
          <w:i/>
          <w:szCs w:val="24"/>
          <w:lang w:val="en-GB"/>
        </w:rPr>
      </w:pPr>
      <w:r>
        <w:rPr>
          <w:i/>
          <w:szCs w:val="24"/>
        </w:rPr>
        <w:t xml:space="preserve">Commanditaires et artistes en Inde du sud. </w:t>
      </w:r>
      <w:proofErr w:type="gramStart"/>
      <w:r>
        <w:rPr>
          <w:i/>
          <w:szCs w:val="24"/>
        </w:rPr>
        <w:t>Des Pallava</w:t>
      </w:r>
      <w:proofErr w:type="gramEnd"/>
      <w:r>
        <w:rPr>
          <w:i/>
          <w:szCs w:val="24"/>
        </w:rPr>
        <w:t xml:space="preserve"> aux </w:t>
      </w:r>
      <w:proofErr w:type="spellStart"/>
      <w:r>
        <w:rPr>
          <w:i/>
          <w:szCs w:val="24"/>
        </w:rPr>
        <w:t>Nāyak</w:t>
      </w:r>
      <w:proofErr w:type="spellEnd"/>
      <w:r>
        <w:rPr>
          <w:szCs w:val="24"/>
        </w:rPr>
        <w:t xml:space="preserve">, Paris, 2006 (Presses de la Sorbonne Nouvelle). </w:t>
      </w:r>
      <w:r w:rsidRPr="00A309A3">
        <w:rPr>
          <w:szCs w:val="24"/>
          <w:lang w:val="en-GB"/>
        </w:rPr>
        <w:t>[416 p.]</w:t>
      </w:r>
    </w:p>
    <w:p w:rsidR="008D16C7" w:rsidRPr="00F21A01" w:rsidRDefault="008D16C7" w:rsidP="008D16C7">
      <w:pPr>
        <w:ind w:left="709" w:hanging="709"/>
        <w:jc w:val="both"/>
        <w:rPr>
          <w:lang w:val="en-GB"/>
        </w:rPr>
      </w:pPr>
      <w:proofErr w:type="spellStart"/>
      <w:r w:rsidRPr="00F21A01">
        <w:rPr>
          <w:i/>
          <w:szCs w:val="24"/>
          <w:lang w:val="en-GB"/>
        </w:rPr>
        <w:t>Sout</w:t>
      </w:r>
      <w:proofErr w:type="spellEnd"/>
      <w:r>
        <w:rPr>
          <w:i/>
          <w:szCs w:val="24"/>
          <w:lang w:val="en-US"/>
        </w:rPr>
        <w:t>h Asian Archaeology 2001, Proceedings of the Seventeenth International Conference of the European Association of South Asian Archaeologists, held in Collège de France, Paris 2-6 July 2001</w:t>
      </w:r>
      <w:r>
        <w:rPr>
          <w:szCs w:val="24"/>
          <w:lang w:val="en-US"/>
        </w:rPr>
        <w:t xml:space="preserve">, ed. by Catherine Jarrige &amp; Vincent Lefèvre, Paris, 2005 (Editions </w:t>
      </w:r>
      <w:proofErr w:type="spellStart"/>
      <w:r>
        <w:rPr>
          <w:szCs w:val="24"/>
          <w:lang w:val="en-US"/>
        </w:rPr>
        <w:t>Recherches</w:t>
      </w:r>
      <w:proofErr w:type="spellEnd"/>
      <w:r>
        <w:rPr>
          <w:szCs w:val="24"/>
          <w:lang w:val="en-US"/>
        </w:rPr>
        <w:t xml:space="preserve"> sur les </w:t>
      </w:r>
      <w:proofErr w:type="spellStart"/>
      <w:r>
        <w:rPr>
          <w:szCs w:val="24"/>
          <w:lang w:val="en-US"/>
        </w:rPr>
        <w:t>Civilisations</w:t>
      </w:r>
      <w:proofErr w:type="spellEnd"/>
      <w:r>
        <w:rPr>
          <w:szCs w:val="24"/>
          <w:lang w:val="en-US"/>
        </w:rPr>
        <w:t>) [</w:t>
      </w:r>
      <w:r>
        <w:rPr>
          <w:smallCaps/>
          <w:szCs w:val="24"/>
          <w:lang w:val="en-US"/>
        </w:rPr>
        <w:t>xxiii</w:t>
      </w:r>
      <w:r>
        <w:rPr>
          <w:szCs w:val="24"/>
          <w:lang w:val="en-US"/>
        </w:rPr>
        <w:t xml:space="preserve"> + </w:t>
      </w:r>
      <w:r>
        <w:rPr>
          <w:smallCaps/>
          <w:szCs w:val="24"/>
          <w:lang w:val="en-US"/>
        </w:rPr>
        <w:t>xvii</w:t>
      </w:r>
      <w:r>
        <w:rPr>
          <w:szCs w:val="24"/>
          <w:lang w:val="en-US"/>
        </w:rPr>
        <w:t xml:space="preserve"> + 713 p.]</w:t>
      </w:r>
    </w:p>
    <w:p w:rsidR="008D16C7" w:rsidRDefault="008D16C7" w:rsidP="008D16C7">
      <w:pPr>
        <w:ind w:left="709" w:hanging="709"/>
        <w:jc w:val="both"/>
        <w:rPr>
          <w:i/>
        </w:rPr>
      </w:pPr>
      <w:r>
        <w:t xml:space="preserve">Dagens B., </w:t>
      </w:r>
      <w:r>
        <w:rPr>
          <w:i/>
        </w:rPr>
        <w:t>Traités, temples et images du monde indien. Etudes d’histoire et d’archéologie</w:t>
      </w:r>
      <w:r>
        <w:t xml:space="preserve">, articles rassemblés par M.-L. </w:t>
      </w:r>
      <w:proofErr w:type="spellStart"/>
      <w:r>
        <w:t>Barazer-Billoret</w:t>
      </w:r>
      <w:proofErr w:type="spellEnd"/>
      <w:r>
        <w:t xml:space="preserve"> et V. Lefèvre, Paris-Pondichéry, 2005 (Presses de la Sorbonne Nouvelle / Institut français de Pondichéry). [330 p.]</w:t>
      </w:r>
    </w:p>
    <w:p w:rsidR="008D16C7" w:rsidRDefault="008D16C7" w:rsidP="008D16C7">
      <w:pPr>
        <w:ind w:left="709" w:hanging="709"/>
        <w:jc w:val="both"/>
        <w:rPr>
          <w:i/>
        </w:rPr>
      </w:pPr>
      <w:r>
        <w:rPr>
          <w:i/>
        </w:rPr>
        <w:t>Lumières de soie, soieries tissées d’or de la collection Riboud</w:t>
      </w:r>
      <w:r>
        <w:t>, catalogue de l’exposition présentée au musée national des Arts asiatiques Guimet du 27 octobre 2004 au 7 février 2005, sous la direction de Vincent Lefèvre, Paris, Réunion des Musées Nationaux, 2004. [208 p.]</w:t>
      </w:r>
    </w:p>
    <w:p w:rsidR="008D16C7" w:rsidRDefault="008D16C7" w:rsidP="008D16C7">
      <w:pPr>
        <w:ind w:left="709" w:hanging="709"/>
        <w:jc w:val="both"/>
      </w:pPr>
      <w:proofErr w:type="spellStart"/>
      <w:r>
        <w:rPr>
          <w:i/>
          <w:iCs/>
          <w:szCs w:val="24"/>
        </w:rPr>
        <w:t>Dīptāgama</w:t>
      </w:r>
      <w:proofErr w:type="spellEnd"/>
      <w:r>
        <w:t xml:space="preserve">, édition critique par M.-L. </w:t>
      </w:r>
      <w:proofErr w:type="spellStart"/>
      <w:r>
        <w:t>Barazer-Billoret</w:t>
      </w:r>
      <w:proofErr w:type="spellEnd"/>
      <w:r>
        <w:t xml:space="preserve">, B. Dagens et V. Lefèvre, avec la collaboration de S. </w:t>
      </w:r>
      <w:proofErr w:type="spellStart"/>
      <w:r>
        <w:t>Sambhanda</w:t>
      </w:r>
      <w:proofErr w:type="spellEnd"/>
      <w:r>
        <w:t xml:space="preserve"> </w:t>
      </w:r>
      <w:proofErr w:type="spellStart"/>
      <w:r>
        <w:t>Sivacarya</w:t>
      </w:r>
      <w:proofErr w:type="spellEnd"/>
      <w:r>
        <w:t>, vol. I, Pondichéry, 2004 (PIFI n° 81.1). [449 p.]</w:t>
      </w:r>
    </w:p>
    <w:p w:rsidR="00A309A3" w:rsidRDefault="00A309A3" w:rsidP="008D16C7">
      <w:pPr>
        <w:ind w:left="709" w:hanging="709"/>
        <w:jc w:val="both"/>
        <w:rPr>
          <w:sz w:val="24"/>
        </w:rPr>
      </w:pPr>
    </w:p>
    <w:p w:rsidR="00A309A3" w:rsidRPr="00A309A3" w:rsidRDefault="00A309A3" w:rsidP="008D16C7">
      <w:pPr>
        <w:ind w:left="709" w:hanging="709"/>
        <w:jc w:val="both"/>
        <w:rPr>
          <w:b/>
          <w:i/>
          <w:sz w:val="22"/>
        </w:rPr>
      </w:pPr>
      <w:r w:rsidRPr="00A309A3">
        <w:rPr>
          <w:b/>
          <w:i/>
          <w:sz w:val="22"/>
        </w:rPr>
        <w:t>Ouvrage sous presse</w:t>
      </w:r>
    </w:p>
    <w:p w:rsidR="00A309A3" w:rsidRPr="00A309A3" w:rsidRDefault="00A309A3" w:rsidP="008D16C7">
      <w:pPr>
        <w:ind w:left="709" w:hanging="709"/>
        <w:jc w:val="both"/>
      </w:pPr>
      <w:r w:rsidRPr="00A309A3">
        <w:rPr>
          <w:i/>
        </w:rPr>
        <w:t>L’art indien, un art de la suggestion</w:t>
      </w:r>
      <w:r w:rsidRPr="00A309A3">
        <w:t>, Paris : Les Belles Lettres, 2023.</w:t>
      </w:r>
    </w:p>
    <w:p w:rsidR="00A309A3" w:rsidRPr="00A309A3" w:rsidRDefault="00A309A3" w:rsidP="008D16C7">
      <w:pPr>
        <w:ind w:left="709" w:hanging="709"/>
        <w:jc w:val="both"/>
      </w:pPr>
    </w:p>
    <w:p w:rsidR="00A309A3" w:rsidRPr="00A309A3" w:rsidRDefault="00A309A3" w:rsidP="008D16C7">
      <w:pPr>
        <w:ind w:left="709" w:hanging="709"/>
        <w:jc w:val="both"/>
        <w:rPr>
          <w:b/>
          <w:i/>
          <w:sz w:val="22"/>
        </w:rPr>
      </w:pPr>
      <w:r w:rsidRPr="00A309A3">
        <w:rPr>
          <w:b/>
          <w:i/>
          <w:sz w:val="22"/>
        </w:rPr>
        <w:t>Ouvrage en préparation</w:t>
      </w:r>
    </w:p>
    <w:p w:rsidR="00A309A3" w:rsidRPr="00A309A3" w:rsidRDefault="00A309A3" w:rsidP="008D16C7">
      <w:pPr>
        <w:ind w:left="709" w:hanging="709"/>
        <w:jc w:val="both"/>
      </w:pPr>
      <w:r w:rsidRPr="00A309A3">
        <w:rPr>
          <w:i/>
        </w:rPr>
        <w:t>Les arts de l’Inde</w:t>
      </w:r>
      <w:r w:rsidRPr="00A309A3">
        <w:t>, dans la série « Manuels de l’Ecole du Louvre »</w:t>
      </w:r>
    </w:p>
    <w:p w:rsidR="00A309A3" w:rsidRDefault="00A309A3" w:rsidP="008D16C7">
      <w:pPr>
        <w:ind w:left="709" w:hanging="709"/>
        <w:jc w:val="both"/>
        <w:rPr>
          <w:sz w:val="24"/>
        </w:rPr>
      </w:pPr>
    </w:p>
    <w:p w:rsidR="008D16C7" w:rsidRPr="008D16C7" w:rsidRDefault="008D16C7" w:rsidP="008D16C7">
      <w:pPr>
        <w:jc w:val="both"/>
        <w:rPr>
          <w:i/>
        </w:rPr>
      </w:pPr>
      <w:r w:rsidRPr="00A309A3">
        <w:rPr>
          <w:b/>
          <w:i/>
          <w:sz w:val="22"/>
        </w:rPr>
        <w:t>Articles et chapitres d’ouvrages</w:t>
      </w:r>
    </w:p>
    <w:p w:rsidR="008D16C7" w:rsidRDefault="008D16C7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eastAsia="fr-FR"/>
        </w:rPr>
      </w:pPr>
      <w:bookmarkStart w:id="1" w:name="_Hlk76983564"/>
      <w:r>
        <w:rPr>
          <w:sz w:val="20"/>
          <w:lang w:eastAsia="fr-FR"/>
        </w:rPr>
        <w:t xml:space="preserve">« L’Inde du renoncement », in </w:t>
      </w:r>
      <w:r w:rsidRPr="00B958EC">
        <w:rPr>
          <w:i/>
          <w:sz w:val="20"/>
          <w:lang w:eastAsia="fr-FR"/>
        </w:rPr>
        <w:t>Yoga. Ascètes, yogis, soufis</w:t>
      </w:r>
      <w:r>
        <w:rPr>
          <w:sz w:val="20"/>
          <w:lang w:eastAsia="fr-FR"/>
        </w:rPr>
        <w:t xml:space="preserve">, </w:t>
      </w:r>
      <w:r w:rsidRPr="00B958EC">
        <w:rPr>
          <w:sz w:val="20"/>
          <w:lang w:eastAsia="fr-FR"/>
        </w:rPr>
        <w:t>Paris : Réunion des musées nationaux et Musée national des arts asiatiques-Guimet, 2022, p. 7-15.</w:t>
      </w:r>
    </w:p>
    <w:p w:rsidR="008D16C7" w:rsidRPr="00E6652D" w:rsidRDefault="008D16C7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eastAsia="fr-FR"/>
        </w:rPr>
      </w:pPr>
      <w:r>
        <w:rPr>
          <w:sz w:val="20"/>
        </w:rPr>
        <w:t>« </w:t>
      </w:r>
      <w:r w:rsidRPr="0028009E">
        <w:rPr>
          <w:sz w:val="20"/>
        </w:rPr>
        <w:t>Sources textuelles et données matérielles</w:t>
      </w:r>
      <w:r>
        <w:rPr>
          <w:sz w:val="20"/>
        </w:rPr>
        <w:t> ; q</w:t>
      </w:r>
      <w:r w:rsidRPr="0028009E">
        <w:rPr>
          <w:sz w:val="20"/>
        </w:rPr>
        <w:t>uelq</w:t>
      </w:r>
      <w:r>
        <w:rPr>
          <w:sz w:val="20"/>
        </w:rPr>
        <w:t>ues exemples de l’apport de la ‘</w:t>
      </w:r>
      <w:r w:rsidRPr="0028009E">
        <w:rPr>
          <w:sz w:val="20"/>
        </w:rPr>
        <w:t>méthode chartiste</w:t>
      </w:r>
      <w:r>
        <w:rPr>
          <w:sz w:val="20"/>
        </w:rPr>
        <w:t>’</w:t>
      </w:r>
      <w:r w:rsidRPr="0028009E">
        <w:rPr>
          <w:sz w:val="20"/>
        </w:rPr>
        <w:t xml:space="preserve"> à l’indianisme</w:t>
      </w:r>
      <w:r>
        <w:rPr>
          <w:sz w:val="20"/>
        </w:rPr>
        <w:t> »</w:t>
      </w:r>
      <w:r w:rsidRPr="00E6652D">
        <w:rPr>
          <w:sz w:val="20"/>
        </w:rPr>
        <w:t xml:space="preserve">, </w:t>
      </w:r>
      <w:r>
        <w:rPr>
          <w:sz w:val="20"/>
        </w:rPr>
        <w:t>in C</w:t>
      </w:r>
      <w:r w:rsidRPr="0028009E">
        <w:rPr>
          <w:i/>
          <w:sz w:val="20"/>
        </w:rPr>
        <w:t>hartistes e</w:t>
      </w:r>
      <w:r>
        <w:rPr>
          <w:i/>
          <w:sz w:val="20"/>
        </w:rPr>
        <w:t>n</w:t>
      </w:r>
      <w:r w:rsidRPr="0028009E">
        <w:rPr>
          <w:i/>
          <w:sz w:val="20"/>
        </w:rPr>
        <w:t xml:space="preserve"> l’Asie</w:t>
      </w:r>
      <w:r>
        <w:rPr>
          <w:i/>
          <w:sz w:val="20"/>
        </w:rPr>
        <w:t>. Science historique et patrimoine au lointain (XIXe-XXIe siècle)</w:t>
      </w:r>
      <w:r w:rsidRPr="00E6652D">
        <w:rPr>
          <w:sz w:val="20"/>
        </w:rPr>
        <w:t xml:space="preserve">, </w:t>
      </w:r>
      <w:r>
        <w:rPr>
          <w:sz w:val="20"/>
        </w:rPr>
        <w:t>études réunies par Jacques Berlioz, Cécile Capot et Olivier Poncet, Paris : Ecole française d’Extrême-Orient et Ecole nationale des chartes (Matériaux pour l’histoire), 2021, p. 185-201</w:t>
      </w:r>
      <w:r w:rsidRPr="00E6652D">
        <w:rPr>
          <w:sz w:val="20"/>
        </w:rPr>
        <w:t>.</w:t>
      </w:r>
    </w:p>
    <w:p w:rsidR="008D16C7" w:rsidRDefault="008D16C7" w:rsidP="008D16C7">
      <w:pPr>
        <w:ind w:left="709" w:hanging="709"/>
        <w:jc w:val="both"/>
        <w:rPr>
          <w:lang w:eastAsia="fr-FR"/>
        </w:rPr>
      </w:pPr>
      <w:r>
        <w:rPr>
          <w:lang w:eastAsia="fr-FR"/>
        </w:rPr>
        <w:t xml:space="preserve"> « Préface », in </w:t>
      </w:r>
      <w:r w:rsidRPr="00404574">
        <w:rPr>
          <w:i/>
          <w:lang w:eastAsia="fr-FR"/>
        </w:rPr>
        <w:t>Jardins d’Asie</w:t>
      </w:r>
      <w:r>
        <w:rPr>
          <w:lang w:eastAsia="fr-FR"/>
        </w:rPr>
        <w:t xml:space="preserve">, </w:t>
      </w:r>
      <w:r w:rsidRPr="00915CD9">
        <w:rPr>
          <w:lang w:eastAsia="fr-FR"/>
        </w:rPr>
        <w:t>Paris</w:t>
      </w:r>
      <w:r>
        <w:rPr>
          <w:lang w:eastAsia="fr-FR"/>
        </w:rPr>
        <w:t xml:space="preserve"> </w:t>
      </w:r>
      <w:r w:rsidRPr="00915CD9">
        <w:rPr>
          <w:lang w:eastAsia="fr-FR"/>
        </w:rPr>
        <w:t>: Réunion des musées nationaux</w:t>
      </w:r>
      <w:r>
        <w:rPr>
          <w:lang w:eastAsia="fr-FR"/>
        </w:rPr>
        <w:t xml:space="preserve"> et Musée national des arts asiatiques-Guimet</w:t>
      </w:r>
      <w:r w:rsidRPr="00915CD9">
        <w:rPr>
          <w:lang w:eastAsia="fr-FR"/>
        </w:rPr>
        <w:t>, 202</w:t>
      </w:r>
      <w:r>
        <w:rPr>
          <w:lang w:eastAsia="fr-FR"/>
        </w:rPr>
        <w:t>1</w:t>
      </w:r>
      <w:r w:rsidRPr="00915CD9">
        <w:rPr>
          <w:lang w:eastAsia="fr-FR"/>
        </w:rPr>
        <w:t xml:space="preserve">, p. </w:t>
      </w:r>
      <w:r>
        <w:rPr>
          <w:lang w:eastAsia="fr-FR"/>
        </w:rPr>
        <w:t>4.5.</w:t>
      </w:r>
    </w:p>
    <w:p w:rsidR="008D16C7" w:rsidRDefault="008D16C7" w:rsidP="008D16C7">
      <w:pPr>
        <w:ind w:left="709" w:hanging="709"/>
        <w:jc w:val="both"/>
        <w:rPr>
          <w:lang w:eastAsia="fr-FR"/>
        </w:rPr>
      </w:pPr>
      <w:r>
        <w:rPr>
          <w:lang w:eastAsia="fr-FR"/>
        </w:rPr>
        <w:t xml:space="preserve">« La culture du guerrier japonais », in </w:t>
      </w:r>
      <w:r w:rsidRPr="00404574">
        <w:rPr>
          <w:i/>
          <w:lang w:eastAsia="fr-FR"/>
        </w:rPr>
        <w:t>L’Arc et le sabre, Imaginaire du guerrier japonais</w:t>
      </w:r>
      <w:r>
        <w:rPr>
          <w:lang w:eastAsia="fr-FR"/>
        </w:rPr>
        <w:t xml:space="preserve">, </w:t>
      </w:r>
      <w:r w:rsidRPr="00915CD9">
        <w:rPr>
          <w:lang w:eastAsia="fr-FR"/>
        </w:rPr>
        <w:t>Paris</w:t>
      </w:r>
      <w:r>
        <w:rPr>
          <w:lang w:eastAsia="fr-FR"/>
        </w:rPr>
        <w:t xml:space="preserve"> </w:t>
      </w:r>
      <w:r w:rsidRPr="00915CD9">
        <w:rPr>
          <w:lang w:eastAsia="fr-FR"/>
        </w:rPr>
        <w:t>: Réunion des musées nationaux</w:t>
      </w:r>
      <w:r w:rsidRPr="00404574">
        <w:rPr>
          <w:lang w:eastAsia="fr-FR"/>
        </w:rPr>
        <w:t xml:space="preserve"> </w:t>
      </w:r>
      <w:r>
        <w:rPr>
          <w:lang w:eastAsia="fr-FR"/>
        </w:rPr>
        <w:t>et Musée national des arts asiatiques-Guimet</w:t>
      </w:r>
      <w:r w:rsidRPr="00915CD9">
        <w:rPr>
          <w:lang w:eastAsia="fr-FR"/>
        </w:rPr>
        <w:t>, 202</w:t>
      </w:r>
      <w:r>
        <w:rPr>
          <w:lang w:eastAsia="fr-FR"/>
        </w:rPr>
        <w:t>1</w:t>
      </w:r>
      <w:r w:rsidRPr="00915CD9">
        <w:rPr>
          <w:lang w:eastAsia="fr-FR"/>
        </w:rPr>
        <w:t>, p. 9-</w:t>
      </w:r>
      <w:r>
        <w:rPr>
          <w:lang w:eastAsia="fr-FR"/>
        </w:rPr>
        <w:t>21.</w:t>
      </w:r>
    </w:p>
    <w:p w:rsidR="008D16C7" w:rsidRDefault="008D16C7" w:rsidP="008D16C7">
      <w:pPr>
        <w:ind w:left="709" w:hanging="709"/>
        <w:jc w:val="both"/>
        <w:rPr>
          <w:lang w:eastAsia="fr-FR"/>
        </w:rPr>
      </w:pPr>
      <w:r>
        <w:rPr>
          <w:lang w:eastAsia="fr-FR"/>
        </w:rPr>
        <w:t xml:space="preserve">« Préface », in </w:t>
      </w:r>
      <w:r w:rsidRPr="00404574">
        <w:rPr>
          <w:i/>
          <w:lang w:eastAsia="fr-FR"/>
        </w:rPr>
        <w:t>L’Arc et le sabre, Imaginaire du guerrier japonais</w:t>
      </w:r>
      <w:r>
        <w:rPr>
          <w:lang w:eastAsia="fr-FR"/>
        </w:rPr>
        <w:t xml:space="preserve">, </w:t>
      </w:r>
      <w:r w:rsidRPr="00915CD9">
        <w:rPr>
          <w:lang w:eastAsia="fr-FR"/>
        </w:rPr>
        <w:t>Paris</w:t>
      </w:r>
      <w:r>
        <w:rPr>
          <w:lang w:eastAsia="fr-FR"/>
        </w:rPr>
        <w:t xml:space="preserve"> </w:t>
      </w:r>
      <w:r w:rsidRPr="00915CD9">
        <w:rPr>
          <w:lang w:eastAsia="fr-FR"/>
        </w:rPr>
        <w:t>: Réunion des musées nationaux</w:t>
      </w:r>
      <w:r w:rsidRPr="00404574">
        <w:rPr>
          <w:lang w:eastAsia="fr-FR"/>
        </w:rPr>
        <w:t xml:space="preserve"> </w:t>
      </w:r>
      <w:r>
        <w:rPr>
          <w:lang w:eastAsia="fr-FR"/>
        </w:rPr>
        <w:t>et Musée national des arts asiatiques-Guimet</w:t>
      </w:r>
      <w:r w:rsidRPr="00915CD9">
        <w:rPr>
          <w:lang w:eastAsia="fr-FR"/>
        </w:rPr>
        <w:t>, 202</w:t>
      </w:r>
      <w:r>
        <w:rPr>
          <w:lang w:eastAsia="fr-FR"/>
        </w:rPr>
        <w:t>1</w:t>
      </w:r>
      <w:r w:rsidRPr="00915CD9">
        <w:rPr>
          <w:lang w:eastAsia="fr-FR"/>
        </w:rPr>
        <w:t xml:space="preserve">, p. </w:t>
      </w:r>
      <w:r>
        <w:rPr>
          <w:lang w:eastAsia="fr-FR"/>
        </w:rPr>
        <w:t>4-5.</w:t>
      </w:r>
    </w:p>
    <w:p w:rsidR="008D16C7" w:rsidRPr="004F1CBB" w:rsidRDefault="008D16C7" w:rsidP="008D16C7">
      <w:pPr>
        <w:suppressAutoHyphens w:val="0"/>
        <w:ind w:left="709" w:hanging="709"/>
        <w:jc w:val="both"/>
        <w:rPr>
          <w:lang w:val="en-US" w:eastAsia="fr-FR"/>
        </w:rPr>
      </w:pPr>
      <w:r w:rsidRPr="00DA6BD8">
        <w:rPr>
          <w:lang w:val="en-US" w:eastAsia="fr-FR"/>
        </w:rPr>
        <w:t>“</w:t>
      </w:r>
      <w:r>
        <w:rPr>
          <w:lang w:val="en-US"/>
        </w:rPr>
        <w:t>Defining a ‘</w:t>
      </w:r>
      <w:proofErr w:type="spellStart"/>
      <w:r w:rsidRPr="00DA6BD8">
        <w:rPr>
          <w:lang w:val="en-US"/>
        </w:rPr>
        <w:t>Gau</w:t>
      </w:r>
      <w:r>
        <w:rPr>
          <w:lang w:val="en-US"/>
        </w:rPr>
        <w:t>ḍ</w:t>
      </w:r>
      <w:r w:rsidRPr="00DA6BD8">
        <w:rPr>
          <w:lang w:val="en-US"/>
        </w:rPr>
        <w:t>a</w:t>
      </w:r>
      <w:proofErr w:type="spellEnd"/>
      <w:r w:rsidRPr="00DA6BD8">
        <w:rPr>
          <w:lang w:val="en-US"/>
        </w:rPr>
        <w:t xml:space="preserve"> a School of Sculpture</w:t>
      </w:r>
      <w:r>
        <w:rPr>
          <w:lang w:val="en-US"/>
        </w:rPr>
        <w:t>’</w:t>
      </w:r>
      <w:r w:rsidRPr="00DA6BD8">
        <w:rPr>
          <w:lang w:val="en-US"/>
        </w:rPr>
        <w:t>?”,</w:t>
      </w:r>
      <w:r w:rsidRPr="00DA6BD8">
        <w:rPr>
          <w:lang w:val="en-US" w:eastAsia="fr-FR"/>
        </w:rPr>
        <w:t xml:space="preserve"> in </w:t>
      </w:r>
      <w:r w:rsidRPr="00DA6BD8">
        <w:rPr>
          <w:i/>
          <w:lang w:val="en-US" w:eastAsia="fr-FR"/>
        </w:rPr>
        <w:t xml:space="preserve">Sources on the </w:t>
      </w:r>
      <w:proofErr w:type="spellStart"/>
      <w:r w:rsidRPr="00DA6BD8">
        <w:rPr>
          <w:i/>
          <w:lang w:val="en-US" w:eastAsia="fr-FR"/>
        </w:rPr>
        <w:t>Gau</w:t>
      </w:r>
      <w:r>
        <w:rPr>
          <w:i/>
          <w:lang w:val="en-US" w:eastAsia="fr-FR"/>
        </w:rPr>
        <w:t>ḍ</w:t>
      </w:r>
      <w:r w:rsidRPr="00DA6BD8">
        <w:rPr>
          <w:i/>
          <w:lang w:val="en-US" w:eastAsia="fr-FR"/>
        </w:rPr>
        <w:t>a</w:t>
      </w:r>
      <w:proofErr w:type="spellEnd"/>
      <w:r w:rsidRPr="00DA6BD8">
        <w:rPr>
          <w:i/>
          <w:lang w:val="en-US" w:eastAsia="fr-FR"/>
        </w:rPr>
        <w:t xml:space="preserve"> Period in Bengal: Essays in Archaeology</w:t>
      </w:r>
      <w:r>
        <w:rPr>
          <w:lang w:val="en-US" w:eastAsia="fr-FR"/>
        </w:rPr>
        <w:t xml:space="preserve">, edited by Jean-François Salles, New Delhi: </w:t>
      </w:r>
      <w:r w:rsidRPr="00DA6BD8">
        <w:rPr>
          <w:lang w:val="en-US" w:eastAsia="fr-FR"/>
        </w:rPr>
        <w:t>Primus Books</w:t>
      </w:r>
      <w:r>
        <w:rPr>
          <w:lang w:val="en-US" w:eastAsia="fr-FR"/>
        </w:rPr>
        <w:t>, 2020, p. 154-192</w:t>
      </w:r>
      <w:r w:rsidRPr="009000C6">
        <w:rPr>
          <w:lang w:val="en-US"/>
        </w:rPr>
        <w:t>.</w:t>
      </w:r>
    </w:p>
    <w:p w:rsidR="008D16C7" w:rsidRDefault="008D16C7" w:rsidP="008D16C7">
      <w:pPr>
        <w:ind w:left="709" w:hanging="709"/>
        <w:jc w:val="both"/>
        <w:rPr>
          <w:lang w:eastAsia="fr-FR"/>
        </w:rPr>
      </w:pPr>
      <w:r>
        <w:rPr>
          <w:lang w:eastAsia="fr-FR"/>
        </w:rPr>
        <w:lastRenderedPageBreak/>
        <w:t xml:space="preserve">Avec Coline Lefrancq : « Vingt-huit ans de fouilles franco-bangladaises à </w:t>
      </w:r>
      <w:proofErr w:type="spellStart"/>
      <w:r>
        <w:rPr>
          <w:lang w:eastAsia="fr-FR"/>
        </w:rPr>
        <w:t>Mahasthangarh</w:t>
      </w:r>
      <w:proofErr w:type="spellEnd"/>
      <w:r>
        <w:rPr>
          <w:lang w:eastAsia="fr-FR"/>
        </w:rPr>
        <w:t xml:space="preserve"> », </w:t>
      </w:r>
      <w:r w:rsidRPr="00213F0A">
        <w:rPr>
          <w:i/>
          <w:lang w:eastAsia="fr-FR"/>
        </w:rPr>
        <w:t>Arts Asiatiques</w:t>
      </w:r>
      <w:r>
        <w:rPr>
          <w:lang w:eastAsia="fr-FR"/>
        </w:rPr>
        <w:t xml:space="preserve">, t. 75, </w:t>
      </w:r>
      <w:r w:rsidR="00A62A82">
        <w:rPr>
          <w:lang w:eastAsia="fr-FR"/>
        </w:rPr>
        <w:t xml:space="preserve">2020, </w:t>
      </w:r>
      <w:r>
        <w:rPr>
          <w:lang w:eastAsia="fr-FR"/>
        </w:rPr>
        <w:t>p. 161-176.</w:t>
      </w:r>
    </w:p>
    <w:p w:rsidR="008D16C7" w:rsidRPr="00915CD9" w:rsidRDefault="008D16C7" w:rsidP="008D16C7">
      <w:pPr>
        <w:ind w:left="709" w:hanging="709"/>
        <w:jc w:val="both"/>
        <w:rPr>
          <w:lang w:eastAsia="fr-FR"/>
        </w:rPr>
      </w:pPr>
      <w:r>
        <w:rPr>
          <w:lang w:eastAsia="fr-FR"/>
        </w:rPr>
        <w:t>« </w:t>
      </w:r>
      <w:r w:rsidRPr="00915CD9">
        <w:rPr>
          <w:lang w:eastAsia="fr-FR"/>
        </w:rPr>
        <w:t>L’estampe de paysage</w:t>
      </w:r>
      <w:r>
        <w:rPr>
          <w:lang w:eastAsia="fr-FR"/>
        </w:rPr>
        <w:t xml:space="preserve"> </w:t>
      </w:r>
      <w:r w:rsidRPr="00915CD9">
        <w:rPr>
          <w:lang w:eastAsia="fr-FR"/>
        </w:rPr>
        <w:t>: innovation et retour aux sources</w:t>
      </w:r>
      <w:r>
        <w:rPr>
          <w:lang w:eastAsia="fr-FR"/>
        </w:rPr>
        <w:t> »</w:t>
      </w:r>
      <w:r w:rsidRPr="00915CD9">
        <w:rPr>
          <w:lang w:eastAsia="fr-FR"/>
        </w:rPr>
        <w:t xml:space="preserve">, in </w:t>
      </w:r>
      <w:r w:rsidRPr="00915CD9">
        <w:rPr>
          <w:i/>
          <w:lang w:eastAsia="fr-FR"/>
        </w:rPr>
        <w:t>Fuji, pays de neige</w:t>
      </w:r>
      <w:r w:rsidRPr="00915CD9">
        <w:rPr>
          <w:lang w:eastAsia="fr-FR"/>
        </w:rPr>
        <w:t>, Paris</w:t>
      </w:r>
      <w:r>
        <w:rPr>
          <w:lang w:eastAsia="fr-FR"/>
        </w:rPr>
        <w:t xml:space="preserve"> </w:t>
      </w:r>
      <w:r w:rsidRPr="00915CD9">
        <w:rPr>
          <w:lang w:eastAsia="fr-FR"/>
        </w:rPr>
        <w:t>: Réunion des musées nationaux</w:t>
      </w:r>
      <w:r w:rsidRPr="00404574">
        <w:rPr>
          <w:lang w:eastAsia="fr-FR"/>
        </w:rPr>
        <w:t xml:space="preserve"> </w:t>
      </w:r>
      <w:r>
        <w:rPr>
          <w:lang w:eastAsia="fr-FR"/>
        </w:rPr>
        <w:t>et Musée national des arts asiatiques-Guimet</w:t>
      </w:r>
      <w:r w:rsidRPr="00915CD9">
        <w:rPr>
          <w:lang w:eastAsia="fr-FR"/>
        </w:rPr>
        <w:t>, 2020, p. 9-15</w:t>
      </w:r>
      <w:r>
        <w:rPr>
          <w:lang w:eastAsia="fr-FR"/>
        </w:rPr>
        <w:t>.</w:t>
      </w:r>
    </w:p>
    <w:p w:rsidR="008D16C7" w:rsidRPr="00A4596F" w:rsidRDefault="008D16C7" w:rsidP="008D16C7">
      <w:pPr>
        <w:ind w:left="709" w:hanging="709"/>
        <w:jc w:val="both"/>
        <w:rPr>
          <w:lang w:eastAsia="fr-FR"/>
        </w:rPr>
      </w:pPr>
      <w:r>
        <w:rPr>
          <w:lang w:eastAsia="fr-FR"/>
        </w:rPr>
        <w:t>« </w:t>
      </w:r>
      <w:r w:rsidRPr="00A4596F">
        <w:rPr>
          <w:lang w:eastAsia="fr-FR"/>
        </w:rPr>
        <w:t xml:space="preserve">La </w:t>
      </w:r>
      <w:proofErr w:type="spellStart"/>
      <w:r w:rsidRPr="00A4596F">
        <w:rPr>
          <w:lang w:eastAsia="fr-FR"/>
        </w:rPr>
        <w:t>Karatoyā</w:t>
      </w:r>
      <w:proofErr w:type="spellEnd"/>
      <w:r w:rsidRPr="00A4596F">
        <w:rPr>
          <w:lang w:eastAsia="fr-FR"/>
        </w:rPr>
        <w:t>. Grandeur et décadence d’un fleuve du Bengale</w:t>
      </w:r>
      <w:r>
        <w:rPr>
          <w:lang w:eastAsia="fr-FR"/>
        </w:rPr>
        <w:t> »</w:t>
      </w:r>
      <w:r w:rsidRPr="00A4596F">
        <w:rPr>
          <w:lang w:eastAsia="fr-FR"/>
        </w:rPr>
        <w:t xml:space="preserve">, in </w:t>
      </w:r>
      <w:r w:rsidRPr="00A4596F">
        <w:rPr>
          <w:i/>
          <w:lang w:eastAsia="fr-FR"/>
        </w:rPr>
        <w:t>Fleuves d’Asie. Centres de civilisation</w:t>
      </w:r>
      <w:r w:rsidRPr="00A4596F">
        <w:rPr>
          <w:lang w:eastAsia="fr-FR"/>
        </w:rPr>
        <w:t xml:space="preserve">, édités par Pierre-Sylvain </w:t>
      </w:r>
      <w:proofErr w:type="spellStart"/>
      <w:r w:rsidRPr="00A4596F">
        <w:rPr>
          <w:lang w:eastAsia="fr-FR"/>
        </w:rPr>
        <w:t>Fillozat</w:t>
      </w:r>
      <w:proofErr w:type="spellEnd"/>
      <w:r w:rsidRPr="00A4596F">
        <w:rPr>
          <w:lang w:eastAsia="fr-FR"/>
        </w:rPr>
        <w:t xml:space="preserve"> et Michel Zinc, Paris</w:t>
      </w:r>
      <w:r>
        <w:rPr>
          <w:lang w:eastAsia="fr-FR"/>
        </w:rPr>
        <w:t xml:space="preserve"> </w:t>
      </w:r>
      <w:r w:rsidRPr="00A4596F">
        <w:rPr>
          <w:lang w:eastAsia="fr-FR"/>
        </w:rPr>
        <w:t>: Académie des Inscriptions et Belles-Lettres, 2020, p. 169-189.</w:t>
      </w:r>
    </w:p>
    <w:p w:rsidR="008D16C7" w:rsidRPr="00B13814" w:rsidRDefault="008D16C7" w:rsidP="008D16C7">
      <w:pPr>
        <w:ind w:left="709" w:hanging="709"/>
        <w:jc w:val="both"/>
        <w:rPr>
          <w:lang w:val="en-US" w:eastAsia="fr-FR"/>
        </w:rPr>
      </w:pPr>
      <w:r>
        <w:rPr>
          <w:lang w:val="en-US" w:eastAsia="fr-FR"/>
        </w:rPr>
        <w:t xml:space="preserve">Avec </w:t>
      </w:r>
      <w:r w:rsidRPr="00B13814">
        <w:rPr>
          <w:lang w:val="en-US" w:eastAsia="fr-FR"/>
        </w:rPr>
        <w:t>C</w:t>
      </w:r>
      <w:r>
        <w:rPr>
          <w:lang w:val="en-US" w:eastAsia="fr-FR"/>
        </w:rPr>
        <w:t>oline</w:t>
      </w:r>
      <w:r w:rsidRPr="00B13814">
        <w:rPr>
          <w:lang w:val="en-US" w:eastAsia="fr-FR"/>
        </w:rPr>
        <w:t xml:space="preserve"> </w:t>
      </w:r>
      <w:r w:rsidRPr="00E4649C">
        <w:rPr>
          <w:lang w:val="en-US" w:eastAsia="fr-FR"/>
        </w:rPr>
        <w:t>Lefrancq</w:t>
      </w:r>
      <w:r>
        <w:rPr>
          <w:lang w:val="en-US" w:eastAsia="fr-FR"/>
        </w:rPr>
        <w:t>:</w:t>
      </w:r>
      <w:r w:rsidRPr="00B13814">
        <w:rPr>
          <w:lang w:val="en-US" w:eastAsia="fr-FR"/>
        </w:rPr>
        <w:t xml:space="preserve"> </w:t>
      </w:r>
      <w:r w:rsidRPr="00B13814">
        <w:rPr>
          <w:position w:val="6"/>
          <w:lang w:val="en-GB"/>
        </w:rPr>
        <w:t>“</w:t>
      </w:r>
      <w:r w:rsidRPr="00B13814">
        <w:rPr>
          <w:lang w:val="en-GB"/>
        </w:rPr>
        <w:t xml:space="preserve">2013-2015 excavations at Mahasthan. Preliminary results of the third phase of the France-Bangladesh cooperation”, in </w:t>
      </w:r>
      <w:r w:rsidRPr="00B13814">
        <w:rPr>
          <w:i/>
          <w:lang w:val="en-GB"/>
        </w:rPr>
        <w:t>Religions, Society, Trade and Kingship: Archaeology and Art in South Asia and along the Silk Road, 5500 BCE-5th Century CE</w:t>
      </w:r>
      <w:r>
        <w:rPr>
          <w:i/>
          <w:lang w:val="en-GB"/>
        </w:rPr>
        <w:t xml:space="preserve">, </w:t>
      </w:r>
      <w:r w:rsidRPr="00B13814">
        <w:rPr>
          <w:i/>
          <w:lang w:val="en-GB"/>
        </w:rPr>
        <w:t xml:space="preserve">Research Presented at the Twenty-third Conference of the European Association for South Asian Archaeology and Art, Cardiff, 2016. </w:t>
      </w:r>
      <w:r w:rsidRPr="00B13814">
        <w:rPr>
          <w:lang w:val="en-GB"/>
        </w:rPr>
        <w:t>Volume 1</w:t>
      </w:r>
      <w:r>
        <w:rPr>
          <w:lang w:val="en-GB"/>
        </w:rPr>
        <w:t xml:space="preserve">: </w:t>
      </w:r>
      <w:r w:rsidRPr="00707FD3">
        <w:rPr>
          <w:i/>
          <w:lang w:val="en-GB"/>
        </w:rPr>
        <w:t>Archaeology, Seals and Inscriptions, Iconography and Artistic Expression</w:t>
      </w:r>
      <w:r w:rsidRPr="00B13814">
        <w:rPr>
          <w:lang w:val="en-GB"/>
        </w:rPr>
        <w:t xml:space="preserve">, </w:t>
      </w:r>
      <w:r>
        <w:rPr>
          <w:lang w:val="en-GB"/>
        </w:rPr>
        <w:t>e</w:t>
      </w:r>
      <w:r w:rsidRPr="00B13814">
        <w:rPr>
          <w:lang w:val="en-GB"/>
        </w:rPr>
        <w:t xml:space="preserve">dited by </w:t>
      </w:r>
      <w:proofErr w:type="spellStart"/>
      <w:r w:rsidRPr="00B13814">
        <w:rPr>
          <w:lang w:val="en-GB"/>
        </w:rPr>
        <w:t>Laxshmi</w:t>
      </w:r>
      <w:proofErr w:type="spellEnd"/>
      <w:r w:rsidRPr="00B13814">
        <w:rPr>
          <w:lang w:val="en-GB"/>
        </w:rPr>
        <w:t xml:space="preserve"> Rose Greaves and Adam Hardy, New Delhi: Dev Publishers &amp; Distributors, 2020, p. 105-116.</w:t>
      </w:r>
    </w:p>
    <w:p w:rsidR="008D16C7" w:rsidRPr="00A4596F" w:rsidRDefault="008D16C7" w:rsidP="008D16C7">
      <w:pPr>
        <w:ind w:left="709" w:hanging="709"/>
        <w:jc w:val="both"/>
        <w:rPr>
          <w:lang w:val="en-GB" w:eastAsia="fr-FR"/>
        </w:rPr>
      </w:pPr>
      <w:r>
        <w:rPr>
          <w:lang w:val="en-US" w:eastAsia="fr-FR"/>
        </w:rPr>
        <w:t>Avec Jean-</w:t>
      </w:r>
      <w:r w:rsidRPr="00B13814">
        <w:rPr>
          <w:lang w:val="en-US" w:eastAsia="fr-FR"/>
        </w:rPr>
        <w:t>F</w:t>
      </w:r>
      <w:r>
        <w:rPr>
          <w:lang w:val="en-US" w:eastAsia="fr-FR"/>
        </w:rPr>
        <w:t>rançois</w:t>
      </w:r>
      <w:r w:rsidRPr="00B13814">
        <w:rPr>
          <w:lang w:val="en-US" w:eastAsia="fr-FR"/>
        </w:rPr>
        <w:t xml:space="preserve"> </w:t>
      </w:r>
      <w:r w:rsidRPr="00E4649C">
        <w:rPr>
          <w:lang w:val="en-US" w:eastAsia="fr-FR"/>
        </w:rPr>
        <w:t>Salles</w:t>
      </w:r>
      <w:r>
        <w:rPr>
          <w:lang w:val="en-US" w:eastAsia="fr-FR"/>
        </w:rPr>
        <w:t>:</w:t>
      </w:r>
      <w:r w:rsidRPr="00B13814">
        <w:rPr>
          <w:lang w:val="en-US" w:eastAsia="fr-FR"/>
        </w:rPr>
        <w:t xml:space="preserve"> “The Religious Background of Mahasthan”, in </w:t>
      </w:r>
      <w:r w:rsidRPr="00B13814">
        <w:rPr>
          <w:i/>
          <w:lang w:val="en-US" w:eastAsia="fr-FR"/>
        </w:rPr>
        <w:t>South Asian Archaeology and Art 2014</w:t>
      </w:r>
      <w:r w:rsidRPr="00B13814">
        <w:rPr>
          <w:lang w:val="en-US" w:eastAsia="fr-FR"/>
        </w:rPr>
        <w:t xml:space="preserve">. </w:t>
      </w:r>
      <w:r w:rsidRPr="00B13814">
        <w:rPr>
          <w:i/>
          <w:lang w:val="en-GB"/>
        </w:rPr>
        <w:t>Papers Presented at the Twenty-Second International Conference of the European Association for South Asian Archaeology and Art held at the Museum of Far Eastern Antiquities/National Museums of World Culture, Stockholm, Sweden, 30th of June to 4th of July 2014</w:t>
      </w:r>
      <w:r>
        <w:rPr>
          <w:lang w:val="en-GB"/>
        </w:rPr>
        <w:t>, e</w:t>
      </w:r>
      <w:r w:rsidRPr="00B13814">
        <w:rPr>
          <w:lang w:val="en-GB"/>
        </w:rPr>
        <w:t>dited by Eva Myrdal, New Delhi</w:t>
      </w:r>
      <w:r>
        <w:rPr>
          <w:lang w:val="en-GB"/>
        </w:rPr>
        <w:t xml:space="preserve">: </w:t>
      </w:r>
      <w:r w:rsidRPr="00B13814">
        <w:rPr>
          <w:lang w:val="en-GB"/>
        </w:rPr>
        <w:t>Dev Publishers &amp; Distributors, 2020, p. 191-204.</w:t>
      </w:r>
      <w:r w:rsidRPr="00E4649C">
        <w:rPr>
          <w:lang w:val="en-GB" w:eastAsia="fr-FR"/>
        </w:rPr>
        <w:t xml:space="preserve"> </w:t>
      </w:r>
    </w:p>
    <w:bookmarkEnd w:id="1"/>
    <w:p w:rsidR="008D16C7" w:rsidRPr="00623953" w:rsidRDefault="008D16C7" w:rsidP="008D16C7">
      <w:pPr>
        <w:ind w:left="709" w:hanging="709"/>
        <w:jc w:val="both"/>
        <w:rPr>
          <w:lang w:eastAsia="fr-FR"/>
        </w:rPr>
      </w:pPr>
      <w:r>
        <w:rPr>
          <w:lang w:eastAsia="fr-FR"/>
        </w:rPr>
        <w:t>« </w:t>
      </w:r>
      <w:r w:rsidRPr="00623953">
        <w:rPr>
          <w:lang w:eastAsia="fr-FR"/>
        </w:rPr>
        <w:t>La jeune-fille au perroquet</w:t>
      </w:r>
      <w:r>
        <w:rPr>
          <w:lang w:eastAsia="fr-FR"/>
        </w:rPr>
        <w:t xml:space="preserve"> </w:t>
      </w:r>
      <w:r w:rsidRPr="00623953">
        <w:rPr>
          <w:lang w:eastAsia="fr-FR"/>
        </w:rPr>
        <w:t>: un thème indien dans la peinture hollandaise</w:t>
      </w:r>
      <w:r>
        <w:rPr>
          <w:lang w:eastAsia="fr-FR"/>
        </w:rPr>
        <w:t xml:space="preserve"> », </w:t>
      </w:r>
      <w:r w:rsidRPr="00423BA8">
        <w:rPr>
          <w:i/>
          <w:lang w:eastAsia="fr-FR"/>
        </w:rPr>
        <w:t>La Revue des Musées de France</w:t>
      </w:r>
      <w:r>
        <w:rPr>
          <w:lang w:eastAsia="fr-FR"/>
        </w:rPr>
        <w:t>, n° 3, 2019, p. 67-81.</w:t>
      </w:r>
    </w:p>
    <w:p w:rsidR="008D16C7" w:rsidRPr="009000C6" w:rsidRDefault="008D16C7" w:rsidP="008D16C7">
      <w:pPr>
        <w:ind w:left="709" w:hanging="709"/>
        <w:jc w:val="both"/>
        <w:rPr>
          <w:lang w:val="en-US" w:eastAsia="fr-FR"/>
        </w:rPr>
      </w:pPr>
      <w:r w:rsidRPr="009000C6">
        <w:rPr>
          <w:lang w:val="en-GB"/>
        </w:rPr>
        <w:t>“Portrait or Image: Some Literary and Terminological Perspectives on Portraiture in Early India”</w:t>
      </w:r>
      <w:r>
        <w:rPr>
          <w:lang w:val="en-GB"/>
        </w:rPr>
        <w:t xml:space="preserve">, in </w:t>
      </w:r>
      <w:r w:rsidRPr="009000C6">
        <w:rPr>
          <w:i/>
          <w:lang w:val="en-GB"/>
        </w:rPr>
        <w:t>Portraiture in South Asia since the Mughals. Art, Representation, History</w:t>
      </w:r>
      <w:r>
        <w:rPr>
          <w:lang w:val="en-GB"/>
        </w:rPr>
        <w:t xml:space="preserve">, ed. by Crispin </w:t>
      </w:r>
      <w:proofErr w:type="spellStart"/>
      <w:r>
        <w:rPr>
          <w:lang w:val="en-GB"/>
        </w:rPr>
        <w:t>Branfoot</w:t>
      </w:r>
      <w:proofErr w:type="spellEnd"/>
      <w:r>
        <w:rPr>
          <w:lang w:val="en-GB"/>
        </w:rPr>
        <w:t>, London-New York: I.B. Tauris, 2018, p. 33-48.</w:t>
      </w:r>
    </w:p>
    <w:p w:rsidR="008D16C7" w:rsidRPr="006576F6" w:rsidRDefault="008D16C7" w:rsidP="008D16C7">
      <w:pPr>
        <w:ind w:left="709" w:hanging="709"/>
        <w:jc w:val="both"/>
        <w:rPr>
          <w:lang w:eastAsia="fr-FR"/>
        </w:rPr>
      </w:pPr>
      <w:r w:rsidRPr="000E4219">
        <w:rPr>
          <w:lang w:eastAsia="fr-FR"/>
        </w:rPr>
        <w:t xml:space="preserve">« La statuaire de Mahasthan », </w:t>
      </w:r>
      <w:r w:rsidRPr="000E4219">
        <w:rPr>
          <w:i/>
        </w:rPr>
        <w:t>Monuments et mémoires de la Fondation Eugène Pi</w:t>
      </w:r>
      <w:r w:rsidRPr="006576F6">
        <w:rPr>
          <w:i/>
        </w:rPr>
        <w:t>ot</w:t>
      </w:r>
      <w:r>
        <w:rPr>
          <w:i/>
        </w:rPr>
        <w:t>,</w:t>
      </w:r>
      <w:r w:rsidRPr="005D3AF7">
        <w:t xml:space="preserve"> Académie des Inscriptions et Belles-lettres, Paris</w:t>
      </w:r>
      <w:r>
        <w:t>, t. 96, 2017, p. 119-161.</w:t>
      </w:r>
    </w:p>
    <w:p w:rsidR="008D16C7" w:rsidRPr="000E4219" w:rsidRDefault="008D16C7" w:rsidP="008D16C7">
      <w:pPr>
        <w:ind w:left="709" w:hanging="709"/>
        <w:jc w:val="both"/>
        <w:rPr>
          <w:lang w:val="en-GB"/>
        </w:rPr>
      </w:pPr>
      <w:r w:rsidRPr="005D3AF7">
        <w:t xml:space="preserve"> </w:t>
      </w:r>
      <w:r w:rsidRPr="000E4219">
        <w:rPr>
          <w:lang w:val="en-GB"/>
        </w:rPr>
        <w:t>“</w:t>
      </w:r>
      <w:proofErr w:type="spellStart"/>
      <w:r w:rsidRPr="000E4219">
        <w:rPr>
          <w:lang w:val="en-GB"/>
        </w:rPr>
        <w:t>Rāmapāla</w:t>
      </w:r>
      <w:proofErr w:type="spellEnd"/>
      <w:r w:rsidRPr="000E4219">
        <w:rPr>
          <w:lang w:val="en-GB"/>
        </w:rPr>
        <w:t xml:space="preserve">, </w:t>
      </w:r>
      <w:proofErr w:type="spellStart"/>
      <w:r w:rsidRPr="000E4219">
        <w:rPr>
          <w:lang w:val="en-GB"/>
        </w:rPr>
        <w:t>Rāmāvatī</w:t>
      </w:r>
      <w:proofErr w:type="spellEnd"/>
      <w:r w:rsidRPr="000E4219">
        <w:rPr>
          <w:lang w:val="en-GB"/>
        </w:rPr>
        <w:t xml:space="preserve"> and the Last Glory of Mahasthan”, </w:t>
      </w:r>
      <w:r w:rsidRPr="000E4219">
        <w:rPr>
          <w:i/>
          <w:lang w:val="en-GB"/>
        </w:rPr>
        <w:t>Journal of Bengal Art</w:t>
      </w:r>
      <w:r w:rsidRPr="000E4219">
        <w:rPr>
          <w:lang w:val="en-GB"/>
        </w:rPr>
        <w:t>, no. 22, 2017, p. 9-20</w:t>
      </w:r>
    </w:p>
    <w:p w:rsidR="008D16C7" w:rsidRDefault="008D16C7" w:rsidP="008D16C7">
      <w:pPr>
        <w:ind w:left="709" w:hanging="709"/>
        <w:jc w:val="both"/>
      </w:pPr>
      <w:r>
        <w:t xml:space="preserve">« Pour un musée universel : le Louvre Abu Dhabi », in </w:t>
      </w:r>
      <w:r w:rsidRPr="00BC4DBE">
        <w:rPr>
          <w:i/>
        </w:rPr>
        <w:t>Autopsie du musée. Etudes de cas (1880-2010)</w:t>
      </w:r>
      <w:r>
        <w:t>, sous la direction d’Agnès Callu, Paris : CNRS Editions, 2016, p. 203-211.</w:t>
      </w:r>
    </w:p>
    <w:p w:rsidR="008D16C7" w:rsidRDefault="008D16C7" w:rsidP="008D16C7">
      <w:pPr>
        <w:ind w:left="709" w:hanging="709"/>
        <w:jc w:val="both"/>
      </w:pPr>
      <w:r>
        <w:t xml:space="preserve">« Le mystérieux </w:t>
      </w:r>
      <w:proofErr w:type="spellStart"/>
      <w:r>
        <w:t>Paraśurāma</w:t>
      </w:r>
      <w:proofErr w:type="spellEnd"/>
      <w:r>
        <w:t xml:space="preserve"> de Mahasthan », </w:t>
      </w:r>
      <w:r>
        <w:rPr>
          <w:i/>
          <w:iCs/>
        </w:rPr>
        <w:t>Bulletin d’Études Indiennes</w:t>
      </w:r>
      <w:r>
        <w:t>, n° 33, 2015, p. 313-336.</w:t>
      </w:r>
    </w:p>
    <w:p w:rsidR="008D16C7" w:rsidRPr="00F21A01" w:rsidRDefault="008D16C7" w:rsidP="008D16C7">
      <w:pPr>
        <w:ind w:left="709" w:hanging="709"/>
        <w:jc w:val="both"/>
      </w:pPr>
      <w:r>
        <w:t xml:space="preserve">« Des ‘cités oubliées de l’Indus’ à Mahasthan. À la recherche des villes en ruine dans le monde indien », </w:t>
      </w:r>
      <w:r>
        <w:rPr>
          <w:i/>
          <w:iCs/>
        </w:rPr>
        <w:t>La ville et ses ruines : images, mémoires, métamorphoses</w:t>
      </w:r>
      <w:r>
        <w:t xml:space="preserve">, sous la direction de Monica Pretti et Salvatore </w:t>
      </w:r>
      <w:proofErr w:type="spellStart"/>
      <w:r>
        <w:t>Settis</w:t>
      </w:r>
      <w:proofErr w:type="spellEnd"/>
      <w:r>
        <w:t xml:space="preserve"> (Paris : Hazan et Musée du Louvre, 2015), p. 84-101.</w:t>
      </w:r>
    </w:p>
    <w:p w:rsidR="008D16C7" w:rsidRDefault="008D16C7" w:rsidP="008D16C7">
      <w:pPr>
        <w:ind w:left="709" w:hanging="709"/>
        <w:jc w:val="both"/>
        <w:rPr>
          <w:lang w:val="en-GB"/>
        </w:rPr>
      </w:pPr>
      <w:r>
        <w:rPr>
          <w:lang w:val="en-GB"/>
        </w:rPr>
        <w:t xml:space="preserve">“Portraits in </w:t>
      </w:r>
      <w:proofErr w:type="spellStart"/>
      <w:r>
        <w:rPr>
          <w:lang w:val="en-GB"/>
        </w:rPr>
        <w:t>Śilpaśāstras</w:t>
      </w:r>
      <w:proofErr w:type="spellEnd"/>
      <w:r>
        <w:rPr>
          <w:lang w:val="en-GB"/>
        </w:rPr>
        <w:t xml:space="preserve"> and Related Texts”, </w:t>
      </w:r>
      <w:r>
        <w:rPr>
          <w:i/>
          <w:iCs/>
          <w:lang w:val="en-GB"/>
        </w:rPr>
        <w:t>Journal of Hindu Studies</w:t>
      </w:r>
      <w:r>
        <w:rPr>
          <w:lang w:val="en-GB"/>
        </w:rPr>
        <w:t>, vol. 8, no. 2, 2015, p. 170-79.</w:t>
      </w:r>
    </w:p>
    <w:p w:rsidR="008D16C7" w:rsidRPr="00F21A01" w:rsidRDefault="008D16C7" w:rsidP="008D16C7">
      <w:pPr>
        <w:ind w:left="709" w:hanging="709"/>
        <w:jc w:val="both"/>
        <w:rPr>
          <w:lang w:val="en-GB"/>
        </w:rPr>
      </w:pPr>
      <w:r>
        <w:rPr>
          <w:lang w:val="en-GB"/>
        </w:rPr>
        <w:t>“</w:t>
      </w:r>
      <w:r>
        <w:rPr>
          <w:szCs w:val="24"/>
          <w:lang w:val="en-US"/>
        </w:rPr>
        <w:t xml:space="preserve">The Hindu Sculptures from </w:t>
      </w:r>
      <w:proofErr w:type="spellStart"/>
      <w:r>
        <w:rPr>
          <w:szCs w:val="24"/>
          <w:lang w:val="en-US"/>
        </w:rPr>
        <w:t>Paharpur</w:t>
      </w:r>
      <w:proofErr w:type="spellEnd"/>
      <w:r>
        <w:rPr>
          <w:szCs w:val="24"/>
          <w:lang w:val="en-US"/>
        </w:rPr>
        <w:t xml:space="preserve"> Reconsidered”, </w:t>
      </w:r>
      <w:r>
        <w:rPr>
          <w:i/>
          <w:iCs/>
          <w:szCs w:val="24"/>
          <w:lang w:val="en-US"/>
        </w:rPr>
        <w:t>Changing Forms and Cultural Identity: Religious and Secular Iconographies, Vol. 1</w:t>
      </w:r>
      <w:r>
        <w:rPr>
          <w:szCs w:val="24"/>
          <w:lang w:val="en-US"/>
        </w:rPr>
        <w:t xml:space="preserve">, Deborah Klimburg-Salter &amp; Linda </w:t>
      </w:r>
      <w:proofErr w:type="spellStart"/>
      <w:r>
        <w:rPr>
          <w:szCs w:val="24"/>
          <w:lang w:val="en-US"/>
        </w:rPr>
        <w:t>Lojda</w:t>
      </w:r>
      <w:proofErr w:type="spellEnd"/>
      <w:r>
        <w:rPr>
          <w:szCs w:val="24"/>
          <w:lang w:val="en-US"/>
        </w:rPr>
        <w:t xml:space="preserve"> (eds.), Turnhout: </w:t>
      </w:r>
      <w:proofErr w:type="spellStart"/>
      <w:r>
        <w:rPr>
          <w:szCs w:val="24"/>
          <w:lang w:val="en-US"/>
        </w:rPr>
        <w:t>Brepols</w:t>
      </w:r>
      <w:proofErr w:type="spellEnd"/>
      <w:r>
        <w:rPr>
          <w:szCs w:val="24"/>
          <w:lang w:val="en-US"/>
        </w:rPr>
        <w:t xml:space="preserve"> (South Asian Archaeology and Art, 2014), p. 131-42.</w:t>
      </w:r>
    </w:p>
    <w:p w:rsidR="008D16C7" w:rsidRDefault="008D16C7" w:rsidP="008D16C7">
      <w:pPr>
        <w:ind w:left="709" w:hanging="709"/>
        <w:jc w:val="both"/>
      </w:pPr>
      <w:r>
        <w:t xml:space="preserve">Six notices dans l’ouvrage </w:t>
      </w:r>
      <w:r>
        <w:rPr>
          <w:i/>
        </w:rPr>
        <w:t>Louvre Abu Dhabi, Naissance d’une collection</w:t>
      </w:r>
      <w:r>
        <w:t xml:space="preserve">, sous la direction de Laurence des Cars (Paris-Abu Dhabi : </w:t>
      </w:r>
      <w:proofErr w:type="spellStart"/>
      <w:r>
        <w:t>Skira</w:t>
      </w:r>
      <w:proofErr w:type="spellEnd"/>
      <w:r>
        <w:t xml:space="preserve">-Flammarion, Louvre Editions et Abu Dhabi </w:t>
      </w:r>
      <w:proofErr w:type="spellStart"/>
      <w:r>
        <w:t>Tourism</w:t>
      </w:r>
      <w:proofErr w:type="spellEnd"/>
      <w:r>
        <w:t xml:space="preserve"> and Cultural </w:t>
      </w:r>
      <w:proofErr w:type="spellStart"/>
      <w:r>
        <w:t>Authority</w:t>
      </w:r>
      <w:proofErr w:type="spellEnd"/>
      <w:r>
        <w:t xml:space="preserve">, 2013) : « Le bouddhisme : création et diffusion » (pp. 60-67), « De Rome à l’Inde : l’influence grecque dans la sculpture antique » (en collaboration avec J.-F. Charnier, pp. 68-73), « Célébrer le divin » (pp. 84-87), « Peintures persanes et indiennes de la collection Pierre Jourdan-Barry » (en collaboration avec N. Ben </w:t>
      </w:r>
      <w:proofErr w:type="spellStart"/>
      <w:r>
        <w:t>Azzouna</w:t>
      </w:r>
      <w:proofErr w:type="spellEnd"/>
      <w:r>
        <w:t xml:space="preserve">, pp. 144-149), « Miniatures indiennes de la collection James Ivory » (pp. 166-175), « Art japonais au </w:t>
      </w:r>
      <w:proofErr w:type="spellStart"/>
      <w:r>
        <w:rPr>
          <w:smallCaps/>
        </w:rPr>
        <w:t>xviii</w:t>
      </w:r>
      <w:r>
        <w:rPr>
          <w:vertAlign w:val="superscript"/>
        </w:rPr>
        <w:t>e</w:t>
      </w:r>
      <w:proofErr w:type="spellEnd"/>
      <w:r>
        <w:t xml:space="preserve"> siècle : des peintures zen aux samouraïs » (pp. 178-187).</w:t>
      </w:r>
    </w:p>
    <w:p w:rsidR="008D16C7" w:rsidRDefault="008D16C7" w:rsidP="008D16C7">
      <w:pPr>
        <w:ind w:left="709" w:hanging="709"/>
        <w:jc w:val="both"/>
      </w:pPr>
      <w:r>
        <w:t>« </w:t>
      </w:r>
      <w:proofErr w:type="spellStart"/>
      <w:r>
        <w:t>P</w:t>
      </w:r>
      <w:r w:rsidRPr="00F21A01">
        <w:t>ā</w:t>
      </w:r>
      <w:r>
        <w:t>h</w:t>
      </w:r>
      <w:r w:rsidRPr="00F21A01">
        <w:t>ā</w:t>
      </w:r>
      <w:r>
        <w:t>rpur</w:t>
      </w:r>
      <w:proofErr w:type="spellEnd"/>
      <w:r>
        <w:t xml:space="preserve">, une œuvre de circonstances ? », </w:t>
      </w:r>
      <w:r>
        <w:rPr>
          <w:i/>
          <w:szCs w:val="24"/>
        </w:rPr>
        <w:t>Orientalismes. De l’archéologie au musée. Mélanges offerts à Jean-François Jarrige</w:t>
      </w:r>
      <w:r>
        <w:rPr>
          <w:szCs w:val="24"/>
        </w:rPr>
        <w:t xml:space="preserve">, sous la direction de Vincent Lefèvre, Turnhout : </w:t>
      </w:r>
      <w:proofErr w:type="spellStart"/>
      <w:r>
        <w:rPr>
          <w:szCs w:val="24"/>
        </w:rPr>
        <w:t>Brepols</w:t>
      </w:r>
      <w:proofErr w:type="spellEnd"/>
      <w:r>
        <w:rPr>
          <w:szCs w:val="24"/>
        </w:rPr>
        <w:t>, 2012, p. 237-253.</w:t>
      </w:r>
    </w:p>
    <w:p w:rsidR="008D16C7" w:rsidRPr="00F21A01" w:rsidRDefault="008D16C7" w:rsidP="008D16C7">
      <w:pPr>
        <w:ind w:left="709" w:hanging="709"/>
        <w:jc w:val="both"/>
      </w:pPr>
      <w:r>
        <w:t xml:space="preserve">« Les parallèles entre les arts en Inde, ou l’art de l’ambiguïté », </w:t>
      </w:r>
      <w:r>
        <w:rPr>
          <w:i/>
        </w:rPr>
        <w:t>Histoire de l’Art</w:t>
      </w:r>
      <w:r>
        <w:t>, n° 69 (octobre 2011), p. 7-14.</w:t>
      </w:r>
    </w:p>
    <w:p w:rsidR="008D16C7" w:rsidRPr="00F21A01" w:rsidRDefault="008D16C7" w:rsidP="008D16C7">
      <w:pPr>
        <w:ind w:left="709" w:hanging="709"/>
        <w:jc w:val="both"/>
        <w:rPr>
          <w:lang w:val="en-GB"/>
        </w:rPr>
      </w:pPr>
      <w:r w:rsidRPr="00F21A01">
        <w:t xml:space="preserve"> </w:t>
      </w:r>
      <w:r>
        <w:rPr>
          <w:lang w:val="en-GB"/>
        </w:rPr>
        <w:t>“</w:t>
      </w:r>
      <w:proofErr w:type="spellStart"/>
      <w:r>
        <w:rPr>
          <w:lang w:val="en-GB"/>
        </w:rPr>
        <w:t>Yaksa</w:t>
      </w:r>
      <w:proofErr w:type="spellEnd"/>
      <w:r>
        <w:rPr>
          <w:lang w:val="en-GB"/>
        </w:rPr>
        <w:t xml:space="preserve"> or Portrait? A Re-evaluation of the so-called ‘</w:t>
      </w:r>
      <w:proofErr w:type="spellStart"/>
      <w:r>
        <w:rPr>
          <w:lang w:val="en-GB"/>
        </w:rPr>
        <w:t>Yaksa</w:t>
      </w:r>
      <w:proofErr w:type="spellEnd"/>
      <w:r>
        <w:rPr>
          <w:lang w:val="en-GB"/>
        </w:rPr>
        <w:t xml:space="preserve"> Statues’ from the Maurya-Sunga Period”, </w:t>
      </w:r>
      <w:r>
        <w:rPr>
          <w:i/>
          <w:lang w:val="en-GB"/>
        </w:rPr>
        <w:t>South Asian Archaeology 2007</w:t>
      </w:r>
      <w:r>
        <w:rPr>
          <w:lang w:val="en-GB"/>
        </w:rPr>
        <w:t xml:space="preserve">, </w:t>
      </w:r>
      <w:r>
        <w:rPr>
          <w:i/>
          <w:lang w:val="en-GB"/>
        </w:rPr>
        <w:t>Proceedings of the Nineteenth International Conference of the European Association of South Asian Archaeologists, in Ravenna, Italy, July 2007</w:t>
      </w:r>
      <w:r>
        <w:rPr>
          <w:lang w:val="en-GB"/>
        </w:rPr>
        <w:t xml:space="preserve">, Volume II: Historic Periods, edited by P. </w:t>
      </w:r>
      <w:proofErr w:type="spellStart"/>
      <w:r>
        <w:rPr>
          <w:lang w:val="en-GB"/>
        </w:rPr>
        <w:t>Callieri</w:t>
      </w:r>
      <w:proofErr w:type="spellEnd"/>
      <w:r>
        <w:rPr>
          <w:lang w:val="en-GB"/>
        </w:rPr>
        <w:t xml:space="preserve"> &amp; L. </w:t>
      </w:r>
      <w:proofErr w:type="spellStart"/>
      <w:r>
        <w:rPr>
          <w:lang w:val="en-GB"/>
        </w:rPr>
        <w:t>Colliva</w:t>
      </w:r>
      <w:proofErr w:type="spellEnd"/>
      <w:r>
        <w:rPr>
          <w:lang w:val="en-GB"/>
        </w:rPr>
        <w:t xml:space="preserve">, Oxford: </w:t>
      </w:r>
      <w:proofErr w:type="spellStart"/>
      <w:r>
        <w:rPr>
          <w:lang w:val="en-GB"/>
        </w:rPr>
        <w:t>Archaeopress</w:t>
      </w:r>
      <w:proofErr w:type="spellEnd"/>
      <w:r>
        <w:rPr>
          <w:lang w:val="en-GB"/>
        </w:rPr>
        <w:t xml:space="preserve"> (BAR International Series 2133), 2010, p. 157-163.</w:t>
      </w:r>
    </w:p>
    <w:p w:rsidR="008D16C7" w:rsidRDefault="008D16C7" w:rsidP="008D16C7">
      <w:pPr>
        <w:ind w:left="709" w:hanging="709"/>
        <w:jc w:val="both"/>
      </w:pPr>
      <w:r>
        <w:t xml:space="preserve">Notice : « Louvre Abu </w:t>
      </w:r>
      <w:proofErr w:type="gramStart"/>
      <w:r>
        <w:t>Dhabi:</w:t>
      </w:r>
      <w:proofErr w:type="gramEnd"/>
      <w:r>
        <w:t xml:space="preserve"> Tête de Buddha », </w:t>
      </w:r>
      <w:r>
        <w:rPr>
          <w:i/>
        </w:rPr>
        <w:t>Chefs-d’œuvre?</w:t>
      </w:r>
      <w:r>
        <w:t xml:space="preserve"> sous la direction de L. Le Bon, exposition présentée au Centre Pompidou-Metz du 12 mai 2010 au 29 août 2011, Metz, 2010, p. 387.</w:t>
      </w:r>
    </w:p>
    <w:p w:rsidR="008D16C7" w:rsidRDefault="008D16C7" w:rsidP="008D16C7">
      <w:pPr>
        <w:ind w:left="709" w:hanging="709"/>
        <w:jc w:val="both"/>
      </w:pPr>
      <w:r>
        <w:t xml:space="preserve">« Empire moghol : Le vêtement comme microcosme », </w:t>
      </w:r>
      <w:r>
        <w:rPr>
          <w:i/>
        </w:rPr>
        <w:t>100 000 ans de beauté</w:t>
      </w:r>
      <w:r>
        <w:t xml:space="preserve">, sous la direction éditoriale d’E. Azoulay, vol. III : </w:t>
      </w:r>
      <w:r>
        <w:rPr>
          <w:i/>
        </w:rPr>
        <w:t>Age classique / Confrontations</w:t>
      </w:r>
      <w:r>
        <w:t>, sous la direction scientifique de G. Vigarello, Paris : Gallimard, 2009, p. 178-180.</w:t>
      </w:r>
    </w:p>
    <w:p w:rsidR="008D16C7" w:rsidRDefault="008D16C7" w:rsidP="008D16C7">
      <w:pPr>
        <w:ind w:left="709" w:hanging="709"/>
        <w:jc w:val="both"/>
      </w:pPr>
      <w:r>
        <w:t xml:space="preserve">« Empire moghol : Le Trésor du monde », </w:t>
      </w:r>
      <w:r>
        <w:rPr>
          <w:i/>
        </w:rPr>
        <w:t>100 000 ans de beauté</w:t>
      </w:r>
      <w:r>
        <w:t xml:space="preserve">, sous la direction éditoriale d’E. Azoulay, vol. III : </w:t>
      </w:r>
      <w:r>
        <w:rPr>
          <w:i/>
        </w:rPr>
        <w:t>Age classique / Confrontations</w:t>
      </w:r>
      <w:r>
        <w:t>, sous la direction scientifique de G. Vigarello, Paris : Gallimard, 2009, p. 184-185</w:t>
      </w:r>
    </w:p>
    <w:p w:rsidR="008D16C7" w:rsidRDefault="008D16C7" w:rsidP="008D16C7">
      <w:pPr>
        <w:ind w:left="709" w:hanging="709"/>
        <w:jc w:val="both"/>
      </w:pPr>
      <w:r>
        <w:t xml:space="preserve">« La jeune-fille au perroquet : un thème iconographique ambigu », </w:t>
      </w:r>
      <w:r>
        <w:rPr>
          <w:i/>
        </w:rPr>
        <w:t>Penser, dire, et représenter l’animal dans le monde indien</w:t>
      </w:r>
      <w:r>
        <w:t xml:space="preserve">, textes réunis par N. </w:t>
      </w:r>
      <w:proofErr w:type="spellStart"/>
      <w:r>
        <w:t>Balbir</w:t>
      </w:r>
      <w:proofErr w:type="spellEnd"/>
      <w:r>
        <w:t xml:space="preserve"> et G.-J. Pinault, Paris : Champion, 2009, p. 599-622.</w:t>
      </w:r>
    </w:p>
    <w:p w:rsidR="008D16C7" w:rsidRDefault="008D16C7" w:rsidP="008D16C7">
      <w:pPr>
        <w:ind w:left="709" w:hanging="709"/>
        <w:jc w:val="both"/>
      </w:pPr>
      <w:r>
        <w:lastRenderedPageBreak/>
        <w:t xml:space="preserve">« Un grand donateur des musées de France : Jacques Polain », </w:t>
      </w:r>
      <w:r>
        <w:rPr>
          <w:i/>
        </w:rPr>
        <w:t>La Revue des Musées de France</w:t>
      </w:r>
      <w:r>
        <w:t>, n° 5, décembre 2008, p. 91-100.</w:t>
      </w:r>
    </w:p>
    <w:p w:rsidR="008D16C7" w:rsidRPr="00A309A3" w:rsidRDefault="008D16C7" w:rsidP="008D16C7">
      <w:pPr>
        <w:ind w:left="709" w:hanging="709"/>
        <w:jc w:val="both"/>
        <w:rPr>
          <w:iCs/>
          <w:lang w:val="en-GB"/>
        </w:rPr>
      </w:pPr>
      <w:r>
        <w:t xml:space="preserve">Avec Anouk </w:t>
      </w:r>
      <w:proofErr w:type="spellStart"/>
      <w:r>
        <w:t>Bassier</w:t>
      </w:r>
      <w:proofErr w:type="spellEnd"/>
      <w:r>
        <w:t xml:space="preserve">, Philippe </w:t>
      </w:r>
      <w:proofErr w:type="spellStart"/>
      <w:r>
        <w:t>Vergain</w:t>
      </w:r>
      <w:proofErr w:type="spellEnd"/>
      <w:r>
        <w:t xml:space="preserve"> &amp; Frédérique Vincent : « Séminaire-atelier de formation des personnels en charge du patrimoine bangladais : un exemple réussi de partenariat international », </w:t>
      </w:r>
      <w:proofErr w:type="spellStart"/>
      <w:r>
        <w:rPr>
          <w:i/>
        </w:rPr>
        <w:t>Preprints</w:t>
      </w:r>
      <w:proofErr w:type="spellEnd"/>
      <w:r>
        <w:rPr>
          <w:i/>
        </w:rPr>
        <w:t xml:space="preserve"> of the 15th Triennal </w:t>
      </w:r>
      <w:proofErr w:type="spellStart"/>
      <w:r>
        <w:rPr>
          <w:i/>
        </w:rPr>
        <w:t>Conference</w:t>
      </w:r>
      <w:proofErr w:type="spellEnd"/>
      <w:r>
        <w:rPr>
          <w:i/>
        </w:rPr>
        <w:t xml:space="preserve"> of the International Council of </w:t>
      </w:r>
      <w:proofErr w:type="spellStart"/>
      <w:r>
        <w:rPr>
          <w:i/>
        </w:rPr>
        <w:t>Museums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Committee</w:t>
      </w:r>
      <w:proofErr w:type="spellEnd"/>
      <w:r>
        <w:rPr>
          <w:i/>
        </w:rPr>
        <w:t xml:space="preserve"> for Conservation (ICOM-CC), New Delhi, 22-26 </w:t>
      </w:r>
      <w:proofErr w:type="spellStart"/>
      <w:r>
        <w:rPr>
          <w:i/>
        </w:rPr>
        <w:t>September</w:t>
      </w:r>
      <w:proofErr w:type="spellEnd"/>
      <w:r>
        <w:rPr>
          <w:i/>
        </w:rPr>
        <w:t xml:space="preserve"> 2008</w:t>
      </w:r>
      <w:r>
        <w:t xml:space="preserve">, Vol. </w:t>
      </w:r>
      <w:r w:rsidRPr="00A309A3">
        <w:rPr>
          <w:lang w:val="en-GB"/>
        </w:rPr>
        <w:t>I, p. 66-70.</w:t>
      </w:r>
    </w:p>
    <w:p w:rsidR="008D16C7" w:rsidRPr="00F21A01" w:rsidRDefault="008D16C7" w:rsidP="008D16C7">
      <w:pPr>
        <w:ind w:left="709" w:hanging="709"/>
        <w:jc w:val="both"/>
        <w:rPr>
          <w:lang w:val="en-GB"/>
        </w:rPr>
      </w:pPr>
      <w:r>
        <w:rPr>
          <w:iCs/>
          <w:lang w:val="en-GB"/>
        </w:rPr>
        <w:t xml:space="preserve">“The portraits of the </w:t>
      </w:r>
      <w:proofErr w:type="spellStart"/>
      <w:r>
        <w:rPr>
          <w:iCs/>
          <w:lang w:val="en-GB"/>
        </w:rPr>
        <w:t>Cōḻa</w:t>
      </w:r>
      <w:proofErr w:type="spellEnd"/>
      <w:r>
        <w:rPr>
          <w:iCs/>
          <w:lang w:val="en-GB"/>
        </w:rPr>
        <w:t xml:space="preserve"> king </w:t>
      </w:r>
      <w:proofErr w:type="spellStart"/>
      <w:r>
        <w:rPr>
          <w:iCs/>
          <w:lang w:val="en-GB"/>
        </w:rPr>
        <w:t>Rājarāja</w:t>
      </w:r>
      <w:proofErr w:type="spellEnd"/>
      <w:r>
        <w:rPr>
          <w:iCs/>
          <w:lang w:val="en-GB"/>
        </w:rPr>
        <w:t xml:space="preserve"> I”</w:t>
      </w:r>
      <w:r>
        <w:rPr>
          <w:lang w:val="en-GB"/>
        </w:rPr>
        <w:t xml:space="preserve">, </w:t>
      </w:r>
      <w:r>
        <w:rPr>
          <w:i/>
          <w:lang w:val="en-GB"/>
        </w:rPr>
        <w:t>Religion and Art: New Issues in Indian Iconography and Iconology</w:t>
      </w:r>
      <w:r>
        <w:rPr>
          <w:lang w:val="en-GB"/>
        </w:rPr>
        <w:t>, Volume 1 of the Proc</w:t>
      </w:r>
      <w:r>
        <w:rPr>
          <w:iCs/>
          <w:lang w:val="en-GB"/>
        </w:rPr>
        <w:t xml:space="preserve">eedings of the Eighteenth International Conference of the European Association of South Asian Archaeologists, London 2005, edited by C. </w:t>
      </w:r>
      <w:proofErr w:type="spellStart"/>
      <w:r>
        <w:rPr>
          <w:iCs/>
          <w:lang w:val="en-GB"/>
        </w:rPr>
        <w:t>Bautze-Picron</w:t>
      </w:r>
      <w:proofErr w:type="spellEnd"/>
      <w:r>
        <w:rPr>
          <w:iCs/>
          <w:lang w:val="en-GB"/>
        </w:rPr>
        <w:t>, London: The British Association for South Asian Studies, 2008, p. 179-189</w:t>
      </w:r>
      <w:r>
        <w:rPr>
          <w:lang w:val="en-GB"/>
        </w:rPr>
        <w:t>.</w:t>
      </w:r>
    </w:p>
    <w:p w:rsidR="008D16C7" w:rsidRDefault="008D16C7" w:rsidP="008D16C7">
      <w:pPr>
        <w:ind w:left="709" w:hanging="709"/>
        <w:jc w:val="both"/>
      </w:pPr>
      <w:r>
        <w:t xml:space="preserve">« Y a-t-il un patrimoine cham ? », </w:t>
      </w:r>
      <w:r>
        <w:rPr>
          <w:i/>
          <w:iCs/>
        </w:rPr>
        <w:t>Cahiers de Mariemont</w:t>
      </w:r>
      <w:r>
        <w:t>, n° 34, 2007, p. 18-36.</w:t>
      </w:r>
    </w:p>
    <w:p w:rsidR="008D16C7" w:rsidRDefault="008D16C7" w:rsidP="008D16C7">
      <w:pPr>
        <w:ind w:left="709" w:hanging="709"/>
        <w:jc w:val="both"/>
      </w:pPr>
      <w:r>
        <w:t xml:space="preserve">Avec Hélène Vassal : « Une collection de textiles au risque de l’exposition : tentations et compromis », </w:t>
      </w:r>
      <w:r>
        <w:rPr>
          <w:i/>
          <w:iCs/>
        </w:rPr>
        <w:t>Conservation-restauration des biens culturels, Cahier technique</w:t>
      </w:r>
      <w:r>
        <w:t xml:space="preserve"> n° 15, Association des restaurateurs d’art et d’archéologie de formation universitaire, 2007, p. 9-12</w:t>
      </w:r>
    </w:p>
    <w:p w:rsidR="008D16C7" w:rsidRDefault="008D16C7" w:rsidP="008D16C7">
      <w:pPr>
        <w:ind w:left="709" w:hanging="709"/>
        <w:jc w:val="both"/>
      </w:pPr>
      <w:r>
        <w:t xml:space="preserve">« Acquisitions », </w:t>
      </w:r>
      <w:r>
        <w:rPr>
          <w:i/>
        </w:rPr>
        <w:t xml:space="preserve">La </w:t>
      </w:r>
      <w:r>
        <w:rPr>
          <w:i/>
          <w:iCs/>
        </w:rPr>
        <w:t>Revue des Musées de France</w:t>
      </w:r>
      <w:r>
        <w:t>, n° 3, juin 2006, p. 103-104</w:t>
      </w:r>
    </w:p>
    <w:p w:rsidR="008D16C7" w:rsidRDefault="008D16C7" w:rsidP="008D16C7">
      <w:pPr>
        <w:ind w:left="709" w:hanging="709"/>
        <w:jc w:val="both"/>
      </w:pPr>
      <w:r>
        <w:t xml:space="preserve">« A propos de quelques textiles jaïns du musée Guimet », </w:t>
      </w:r>
      <w:r>
        <w:rPr>
          <w:i/>
        </w:rPr>
        <w:t xml:space="preserve">La </w:t>
      </w:r>
      <w:r>
        <w:rPr>
          <w:i/>
          <w:iCs/>
        </w:rPr>
        <w:t>Revue des Musées de France</w:t>
      </w:r>
      <w:r>
        <w:t>, n° 3, juin 2006, p. 29-35.</w:t>
      </w:r>
    </w:p>
    <w:p w:rsidR="008D16C7" w:rsidRDefault="008D16C7" w:rsidP="008D16C7">
      <w:pPr>
        <w:ind w:left="709" w:hanging="709"/>
        <w:jc w:val="both"/>
      </w:pPr>
      <w:r>
        <w:t>« A propos d’une célèbre toile peinte (</w:t>
      </w:r>
      <w:proofErr w:type="spellStart"/>
      <w:r>
        <w:rPr>
          <w:i/>
          <w:iCs/>
        </w:rPr>
        <w:t>kalamkari</w:t>
      </w:r>
      <w:proofErr w:type="spellEnd"/>
      <w:r>
        <w:t xml:space="preserve">) de la collection Riboud au musée Guimet », </w:t>
      </w:r>
      <w:r>
        <w:rPr>
          <w:i/>
        </w:rPr>
        <w:t xml:space="preserve">Anamorphoses, Hommage à Jacques </w:t>
      </w:r>
      <w:proofErr w:type="spellStart"/>
      <w:r>
        <w:rPr>
          <w:i/>
        </w:rPr>
        <w:t>Dumarçay</w:t>
      </w:r>
      <w:proofErr w:type="spellEnd"/>
      <w:r>
        <w:t xml:space="preserve">, textes réunis par H. </w:t>
      </w:r>
      <w:proofErr w:type="spellStart"/>
      <w:r>
        <w:t>Chambert</w:t>
      </w:r>
      <w:proofErr w:type="spellEnd"/>
      <w:r>
        <w:t>-Loir et B. Dagens, Paris : Les Indes Savantes, 2006, p. 127-139.</w:t>
      </w:r>
    </w:p>
    <w:p w:rsidR="008D16C7" w:rsidRDefault="008D16C7" w:rsidP="008D16C7">
      <w:pPr>
        <w:ind w:left="709" w:hanging="709"/>
        <w:jc w:val="both"/>
      </w:pPr>
      <w:r>
        <w:t xml:space="preserve">« Trésors d’art du Vietnam. La sculpture du Champa », </w:t>
      </w:r>
      <w:proofErr w:type="spellStart"/>
      <w:r>
        <w:rPr>
          <w:i/>
          <w:iCs/>
        </w:rPr>
        <w:t>Universalia</w:t>
      </w:r>
      <w:proofErr w:type="spellEnd"/>
      <w:r>
        <w:rPr>
          <w:i/>
          <w:iCs/>
        </w:rPr>
        <w:t xml:space="preserve"> 2006</w:t>
      </w:r>
      <w:r>
        <w:t>, Paris, p. 379-380</w:t>
      </w:r>
    </w:p>
    <w:p w:rsidR="008D16C7" w:rsidRPr="00F21A01" w:rsidRDefault="008D16C7" w:rsidP="008D16C7">
      <w:pPr>
        <w:ind w:left="709" w:hanging="709"/>
        <w:jc w:val="both"/>
      </w:pPr>
      <w:r>
        <w:t xml:space="preserve">« La collection vietnamienne du musée Cernuschi », </w:t>
      </w:r>
      <w:r>
        <w:rPr>
          <w:i/>
        </w:rPr>
        <w:t>in</w:t>
      </w:r>
      <w:r>
        <w:t xml:space="preserve"> Crick M. </w:t>
      </w:r>
      <w:proofErr w:type="spellStart"/>
      <w:r>
        <w:t>dir</w:t>
      </w:r>
      <w:proofErr w:type="spellEnd"/>
      <w:r>
        <w:t xml:space="preserve">., </w:t>
      </w:r>
      <w:r>
        <w:rPr>
          <w:i/>
          <w:iCs/>
        </w:rPr>
        <w:t>Vietnam, Collection vietnamienne du musée Cernuschi</w:t>
      </w:r>
      <w:r>
        <w:t xml:space="preserve">, Paris : Paris Musées / Editions </w:t>
      </w:r>
      <w:proofErr w:type="spellStart"/>
      <w:r>
        <w:t>Findakly</w:t>
      </w:r>
      <w:proofErr w:type="spellEnd"/>
      <w:r>
        <w:t>, 2006, p. 7-10.</w:t>
      </w:r>
    </w:p>
    <w:p w:rsidR="008D16C7" w:rsidRPr="00F21A01" w:rsidRDefault="008D16C7" w:rsidP="008D16C7">
      <w:pPr>
        <w:ind w:left="709" w:hanging="709"/>
        <w:jc w:val="both"/>
        <w:rPr>
          <w:lang w:val="en-GB"/>
        </w:rPr>
      </w:pPr>
      <w:r>
        <w:rPr>
          <w:lang w:val="en-GB"/>
        </w:rPr>
        <w:t>“</w:t>
      </w:r>
      <w:proofErr w:type="spellStart"/>
      <w:r>
        <w:rPr>
          <w:lang w:val="en-GB"/>
        </w:rPr>
        <w:t>Tukkacci</w:t>
      </w:r>
      <w:proofErr w:type="spellEnd"/>
      <w:r>
        <w:rPr>
          <w:lang w:val="en-GB"/>
        </w:rPr>
        <w:t xml:space="preserve">, a Royal </w:t>
      </w:r>
      <w:proofErr w:type="spellStart"/>
      <w:r>
        <w:rPr>
          <w:lang w:val="en-GB"/>
        </w:rPr>
        <w:t>Cōḻa</w:t>
      </w:r>
      <w:proofErr w:type="spellEnd"/>
      <w:r>
        <w:rPr>
          <w:lang w:val="en-GB"/>
        </w:rPr>
        <w:t xml:space="preserve"> Temple at the Beginning of the 12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Century”, </w:t>
      </w:r>
      <w:r>
        <w:rPr>
          <w:i/>
          <w:lang w:val="en-GB"/>
        </w:rPr>
        <w:t>South Asian Archaeology 2003, Proceedings of the Seventeenth International Conference of the European Association of South Asian Archaeologists (7-11 July 2003, Bonn)</w:t>
      </w:r>
      <w:r>
        <w:rPr>
          <w:lang w:val="en-GB"/>
        </w:rPr>
        <w:t xml:space="preserve">, ed. by Ute Franke-Vogt &amp; Hans-Joachim </w:t>
      </w:r>
      <w:proofErr w:type="spellStart"/>
      <w:r>
        <w:rPr>
          <w:lang w:val="en-GB"/>
        </w:rPr>
        <w:t>Weisshaar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Kommission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Archäologie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Aussereuropäischer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Kulturen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Eurasien-Abteilung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Forschungen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Archäologie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Aussereuropäischer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Kultuen</w:t>
      </w:r>
      <w:proofErr w:type="spellEnd"/>
      <w:r>
        <w:rPr>
          <w:lang w:val="en-GB"/>
        </w:rPr>
        <w:t xml:space="preserve"> Band 1, Aachen, 2005, p. 523-531.</w:t>
      </w:r>
    </w:p>
    <w:p w:rsidR="008D16C7" w:rsidRDefault="008D16C7" w:rsidP="008D16C7">
      <w:pPr>
        <w:ind w:left="709" w:hanging="709"/>
        <w:jc w:val="both"/>
      </w:pPr>
      <w:r>
        <w:t xml:space="preserve">« La collection </w:t>
      </w:r>
      <w:proofErr w:type="spellStart"/>
      <w:r>
        <w:t>Krishnâ</w:t>
      </w:r>
      <w:proofErr w:type="spellEnd"/>
      <w:r>
        <w:t xml:space="preserve"> Riboud au musée Guimet », </w:t>
      </w:r>
      <w:r>
        <w:rPr>
          <w:i/>
        </w:rPr>
        <w:t>Arts Asiatiques</w:t>
      </w:r>
      <w:r>
        <w:t>, t. 59, 2004, p. 154-157</w:t>
      </w:r>
    </w:p>
    <w:p w:rsidR="008D16C7" w:rsidRDefault="008D16C7" w:rsidP="008D16C7">
      <w:pPr>
        <w:ind w:left="709" w:hanging="709"/>
        <w:jc w:val="both"/>
      </w:pPr>
      <w:r>
        <w:t xml:space="preserve">« Lumières de soie. </w:t>
      </w:r>
      <w:proofErr w:type="spellStart"/>
      <w:r>
        <w:t>Homage</w:t>
      </w:r>
      <w:proofErr w:type="spellEnd"/>
      <w:r>
        <w:t xml:space="preserve"> to Krishna Riboud at the Musée Guimet », </w:t>
      </w:r>
      <w:r>
        <w:rPr>
          <w:i/>
          <w:iCs/>
        </w:rPr>
        <w:t>Orientations</w:t>
      </w:r>
      <w:r>
        <w:t xml:space="preserve">, vol. 35, n° 8, </w:t>
      </w:r>
      <w:proofErr w:type="spellStart"/>
      <w:r>
        <w:t>November</w:t>
      </w:r>
      <w:proofErr w:type="spellEnd"/>
      <w:r>
        <w:t>/</w:t>
      </w:r>
      <w:proofErr w:type="spellStart"/>
      <w:r>
        <w:t>December</w:t>
      </w:r>
      <w:proofErr w:type="spellEnd"/>
      <w:r>
        <w:t xml:space="preserve"> 2004, p. 32-36.</w:t>
      </w:r>
    </w:p>
    <w:p w:rsidR="008D16C7" w:rsidRDefault="008D16C7" w:rsidP="008D16C7">
      <w:pPr>
        <w:ind w:left="709" w:hanging="709"/>
        <w:jc w:val="both"/>
      </w:pPr>
      <w:r>
        <w:t xml:space="preserve">« La collection textile de </w:t>
      </w:r>
      <w:proofErr w:type="spellStart"/>
      <w:r>
        <w:t>Krishnâ</w:t>
      </w:r>
      <w:proofErr w:type="spellEnd"/>
      <w:r>
        <w:t xml:space="preserve"> Riboud entre au musée national des Arts asiatiques Guimet », </w:t>
      </w:r>
      <w:r>
        <w:rPr>
          <w:i/>
        </w:rPr>
        <w:t xml:space="preserve">La </w:t>
      </w:r>
      <w:r>
        <w:rPr>
          <w:i/>
          <w:iCs/>
        </w:rPr>
        <w:t>Revue des Musées de France</w:t>
      </w:r>
      <w:r>
        <w:t>, n° 4, octobre 2004, p. 13-16.</w:t>
      </w:r>
    </w:p>
    <w:p w:rsidR="008D16C7" w:rsidRDefault="008D16C7" w:rsidP="008D16C7">
      <w:pPr>
        <w:ind w:left="709" w:hanging="709"/>
        <w:jc w:val="both"/>
      </w:pPr>
      <w:r>
        <w:t xml:space="preserve">« Acquisitions », </w:t>
      </w:r>
      <w:r>
        <w:rPr>
          <w:i/>
        </w:rPr>
        <w:t xml:space="preserve">La </w:t>
      </w:r>
      <w:r>
        <w:rPr>
          <w:i/>
          <w:iCs/>
        </w:rPr>
        <w:t>Revue des Musées de France</w:t>
      </w:r>
      <w:r>
        <w:t>, n° 1, février 2004, p. 109-110</w:t>
      </w:r>
    </w:p>
    <w:p w:rsidR="008D16C7" w:rsidRDefault="008D16C7" w:rsidP="008D16C7">
      <w:pPr>
        <w:ind w:left="709" w:hanging="709"/>
        <w:jc w:val="both"/>
      </w:pPr>
      <w:r>
        <w:t xml:space="preserve">« Les collections archéologiques du Vietnam au musée Cernuschi », </w:t>
      </w:r>
      <w:r>
        <w:rPr>
          <w:i/>
          <w:iCs/>
        </w:rPr>
        <w:t>Arts Asiatiques</w:t>
      </w:r>
      <w:r>
        <w:t>, t. 58, 2003, p. 138-147.</w:t>
      </w:r>
    </w:p>
    <w:p w:rsidR="008D16C7" w:rsidRDefault="008D16C7" w:rsidP="008D16C7">
      <w:pPr>
        <w:ind w:left="709" w:hanging="709"/>
        <w:jc w:val="both"/>
      </w:pPr>
      <w:r>
        <w:t xml:space="preserve">« Le Champa – Art et religion », </w:t>
      </w:r>
      <w:r>
        <w:rPr>
          <w:i/>
        </w:rPr>
        <w:t>in</w:t>
      </w:r>
      <w:r>
        <w:t xml:space="preserve"> </w:t>
      </w:r>
      <w:proofErr w:type="spellStart"/>
      <w:r>
        <w:t>Noppe</w:t>
      </w:r>
      <w:proofErr w:type="spellEnd"/>
      <w:r>
        <w:t xml:space="preserve"> C. et Hubert J.-F., 2002</w:t>
      </w:r>
      <w:r>
        <w:rPr>
          <w:i/>
        </w:rPr>
        <w:t>, Arts du Vietnam. La fleur de pêcher et l’oiseau d’azur</w:t>
      </w:r>
      <w:r>
        <w:t>, Musée royal de Mariemont, p. 125-144.</w:t>
      </w:r>
    </w:p>
    <w:p w:rsidR="008D16C7" w:rsidRDefault="008D16C7" w:rsidP="008D16C7">
      <w:pPr>
        <w:ind w:left="709" w:hanging="709"/>
        <w:jc w:val="both"/>
      </w:pPr>
      <w:r>
        <w:t xml:space="preserve"> « L’enfant-modèle dans la sculpture d’Inde du sud, des Pallava à Vijayanagar », </w:t>
      </w:r>
      <w:r>
        <w:rPr>
          <w:i/>
        </w:rPr>
        <w:t>Les âges de la vie dans le monde indien</w:t>
      </w:r>
      <w:r>
        <w:t xml:space="preserve">, actes du colloque tenu à Lyon en juin 2000, édités par Christine </w:t>
      </w:r>
      <w:proofErr w:type="spellStart"/>
      <w:r>
        <w:t>Chojnacki</w:t>
      </w:r>
      <w:proofErr w:type="spellEnd"/>
      <w:r>
        <w:t>, Lyon : Presses de l’Université de Lyon-III, 2001, p. 217-231.</w:t>
      </w:r>
    </w:p>
    <w:p w:rsidR="008D16C7" w:rsidRDefault="008D16C7" w:rsidP="008D16C7">
      <w:pPr>
        <w:ind w:left="709" w:hanging="709"/>
        <w:jc w:val="both"/>
      </w:pPr>
      <w:r>
        <w:t xml:space="preserve">« L’application de la norme pour la fabrication des bronzes d'Inde du sud : aspects techniques », </w:t>
      </w:r>
      <w:r>
        <w:rPr>
          <w:i/>
        </w:rPr>
        <w:t>La norme et son application dans le monde indien</w:t>
      </w:r>
      <w:r>
        <w:t xml:space="preserve">, actes du colloque organisé par l’équipe « Langues, textes, histoire et civilisation du monde indien », Paris, EFEO, 28-29 janvier 1999, édité par Marie-Luce </w:t>
      </w:r>
      <w:proofErr w:type="spellStart"/>
      <w:r>
        <w:t>Barrazer-Billoret</w:t>
      </w:r>
      <w:proofErr w:type="spellEnd"/>
      <w:r>
        <w:t xml:space="preserve"> et Jean </w:t>
      </w:r>
      <w:proofErr w:type="spellStart"/>
      <w:r>
        <w:t>Fezas</w:t>
      </w:r>
      <w:proofErr w:type="spellEnd"/>
      <w:r>
        <w:t>, Paris : École Française d'Extrême Orient (Etudes Thématiques n° 11), 2000, p. 221-233.</w:t>
      </w:r>
    </w:p>
    <w:p w:rsidR="008D16C7" w:rsidRDefault="008D16C7" w:rsidP="008D16C7">
      <w:pPr>
        <w:ind w:left="709" w:hanging="709"/>
        <w:jc w:val="both"/>
      </w:pPr>
      <w:r>
        <w:t xml:space="preserve">« Glossaire des termes sanskrit », </w:t>
      </w:r>
      <w:r>
        <w:rPr>
          <w:i/>
        </w:rPr>
        <w:t>in</w:t>
      </w:r>
      <w:r>
        <w:t xml:space="preserve"> Okada A., </w:t>
      </w:r>
      <w:r>
        <w:rPr>
          <w:i/>
        </w:rPr>
        <w:t>Sculptures indiennes du musée Guimet</w:t>
      </w:r>
      <w:r>
        <w:t>, Paris : RMN, 2000, p. 228-238.</w:t>
      </w:r>
    </w:p>
    <w:p w:rsidR="008D16C7" w:rsidRPr="00F21A01" w:rsidRDefault="008D16C7" w:rsidP="008D16C7">
      <w:pPr>
        <w:ind w:left="709" w:hanging="709"/>
        <w:jc w:val="both"/>
      </w:pPr>
      <w:r>
        <w:t xml:space="preserve">« Les bronzes chola </w:t>
      </w:r>
      <w:proofErr w:type="spellStart"/>
      <w:r>
        <w:t>vishnouïtes</w:t>
      </w:r>
      <w:proofErr w:type="spellEnd"/>
      <w:r>
        <w:t xml:space="preserve"> », </w:t>
      </w:r>
      <w:r>
        <w:rPr>
          <w:i/>
        </w:rPr>
        <w:t>Positions des Thèses</w:t>
      </w:r>
      <w:r>
        <w:t>, École nationale des chartes, 1999, p. 269-276.</w:t>
      </w:r>
    </w:p>
    <w:p w:rsidR="008D16C7" w:rsidRPr="00B33C20" w:rsidRDefault="008D16C7" w:rsidP="008D16C7">
      <w:pPr>
        <w:jc w:val="both"/>
      </w:pPr>
    </w:p>
    <w:p w:rsidR="008D16C7" w:rsidRPr="008D16C7" w:rsidRDefault="008D16C7" w:rsidP="008D16C7">
      <w:pPr>
        <w:jc w:val="both"/>
        <w:rPr>
          <w:b/>
          <w:i/>
          <w:sz w:val="22"/>
        </w:rPr>
      </w:pPr>
      <w:r w:rsidRPr="008D16C7">
        <w:rPr>
          <w:b/>
          <w:i/>
          <w:sz w:val="22"/>
        </w:rPr>
        <w:t>A</w:t>
      </w:r>
      <w:r w:rsidR="00A309A3">
        <w:rPr>
          <w:b/>
          <w:i/>
          <w:sz w:val="22"/>
        </w:rPr>
        <w:t>rticles ou chapitres à pa</w:t>
      </w:r>
      <w:r w:rsidRPr="008D16C7">
        <w:rPr>
          <w:b/>
          <w:i/>
          <w:sz w:val="22"/>
        </w:rPr>
        <w:t>raître ou sous presse</w:t>
      </w:r>
    </w:p>
    <w:p w:rsidR="00555B97" w:rsidRPr="00555B97" w:rsidRDefault="00555B97" w:rsidP="00555B97">
      <w:pPr>
        <w:pStyle w:val="Titre"/>
        <w:spacing w:line="240" w:lineRule="auto"/>
        <w:ind w:left="709" w:hanging="709"/>
        <w:jc w:val="both"/>
        <w:rPr>
          <w:lang w:val="en-GB"/>
        </w:rPr>
      </w:pPr>
      <w:r>
        <w:rPr>
          <w:rFonts w:ascii="Times New Roman" w:hAnsi="Times New Roman"/>
          <w:b w:val="0"/>
          <w:sz w:val="20"/>
          <w:szCs w:val="24"/>
          <w:lang w:val="en-GB"/>
        </w:rPr>
        <w:t>“</w:t>
      </w:r>
      <w:r w:rsidRPr="00555B97">
        <w:rPr>
          <w:rFonts w:ascii="Times New Roman" w:hAnsi="Times New Roman"/>
          <w:b w:val="0"/>
          <w:sz w:val="20"/>
          <w:szCs w:val="24"/>
          <w:lang w:val="en-GB"/>
        </w:rPr>
        <w:t>Who is the author? Patron, artist and officiating priest, between theory and historical reality</w:t>
      </w:r>
      <w:r w:rsidRPr="007C61BB">
        <w:rPr>
          <w:b w:val="0"/>
          <w:sz w:val="20"/>
          <w:lang w:val="en-GB"/>
        </w:rPr>
        <w:t>”</w:t>
      </w:r>
      <w:r w:rsidR="007C61BB" w:rsidRPr="007C61BB">
        <w:rPr>
          <w:b w:val="0"/>
          <w:sz w:val="20"/>
          <w:lang w:val="en-GB"/>
        </w:rPr>
        <w:t xml:space="preserve">, book on patronage in Indian art, edited by Rajat </w:t>
      </w:r>
      <w:proofErr w:type="spellStart"/>
      <w:r w:rsidR="007C61BB" w:rsidRPr="007C61BB">
        <w:rPr>
          <w:b w:val="0"/>
          <w:sz w:val="20"/>
          <w:lang w:val="en-GB"/>
        </w:rPr>
        <w:t>Sanyal</w:t>
      </w:r>
      <w:proofErr w:type="spellEnd"/>
      <w:r w:rsidR="007C61BB" w:rsidRPr="007C61BB">
        <w:rPr>
          <w:b w:val="0"/>
          <w:sz w:val="20"/>
          <w:lang w:val="en-GB"/>
        </w:rPr>
        <w:t xml:space="preserve">, Gautam Sengupta and </w:t>
      </w:r>
      <w:proofErr w:type="spellStart"/>
      <w:r w:rsidR="007C61BB" w:rsidRPr="007C61BB">
        <w:rPr>
          <w:b w:val="0"/>
          <w:sz w:val="20"/>
          <w:lang w:val="en-GB"/>
        </w:rPr>
        <w:t>Sanyantani</w:t>
      </w:r>
      <w:proofErr w:type="spellEnd"/>
      <w:r w:rsidR="007C61BB" w:rsidRPr="007C61BB">
        <w:rPr>
          <w:b w:val="0"/>
          <w:sz w:val="20"/>
          <w:lang w:val="en-GB"/>
        </w:rPr>
        <w:t xml:space="preserve"> Paul.</w:t>
      </w:r>
    </w:p>
    <w:p w:rsidR="008D16C7" w:rsidRDefault="008D16C7" w:rsidP="00555B97">
      <w:pPr>
        <w:suppressAutoHyphens w:val="0"/>
        <w:ind w:left="709" w:hanging="709"/>
        <w:jc w:val="both"/>
        <w:rPr>
          <w:lang w:eastAsia="fr-FR"/>
        </w:rPr>
      </w:pPr>
      <w:r w:rsidRPr="009E1066">
        <w:t>“Mahasthan (</w:t>
      </w:r>
      <w:proofErr w:type="spellStart"/>
      <w:r w:rsidRPr="009E1066">
        <w:t>ancient</w:t>
      </w:r>
      <w:proofErr w:type="spellEnd"/>
      <w:r w:rsidRPr="009E1066">
        <w:t xml:space="preserve"> </w:t>
      </w:r>
      <w:proofErr w:type="spellStart"/>
      <w:r w:rsidRPr="009E1066">
        <w:t>Puṇḍranagara</w:t>
      </w:r>
      <w:proofErr w:type="spellEnd"/>
      <w:proofErr w:type="gramStart"/>
      <w:r w:rsidRPr="009E1066">
        <w:t>):</w:t>
      </w:r>
      <w:proofErr w:type="gramEnd"/>
      <w:r w:rsidRPr="009E1066">
        <w:t xml:space="preserve"> A </w:t>
      </w:r>
      <w:proofErr w:type="spellStart"/>
      <w:r w:rsidRPr="009E1066">
        <w:t>Pāla</w:t>
      </w:r>
      <w:proofErr w:type="spellEnd"/>
      <w:r w:rsidRPr="009E1066">
        <w:t xml:space="preserve"> Capital at a </w:t>
      </w:r>
      <w:proofErr w:type="spellStart"/>
      <w:r w:rsidRPr="009E1066">
        <w:t>Crossroads</w:t>
      </w:r>
      <w:proofErr w:type="spellEnd"/>
      <w:r w:rsidRPr="009E1066">
        <w:t xml:space="preserve"> in </w:t>
      </w:r>
      <w:proofErr w:type="spellStart"/>
      <w:r w:rsidRPr="009E1066">
        <w:t>Northeastern</w:t>
      </w:r>
      <w:proofErr w:type="spellEnd"/>
      <w:r w:rsidRPr="009E1066">
        <w:t xml:space="preserve"> </w:t>
      </w:r>
      <w:proofErr w:type="spellStart"/>
      <w:r w:rsidRPr="009E1066">
        <w:t>India</w:t>
      </w:r>
      <w:proofErr w:type="spellEnd"/>
      <w:r w:rsidRPr="009E1066">
        <w:t xml:space="preserve">”, dans un volume d’articles sur les arts d’Asie du Sud publié (en japonais) par </w:t>
      </w:r>
      <w:proofErr w:type="spellStart"/>
      <w:r w:rsidRPr="009E1066">
        <w:t>Miyaji</w:t>
      </w:r>
      <w:proofErr w:type="spellEnd"/>
      <w:r w:rsidRPr="009E1066">
        <w:t xml:space="preserve"> Akira et Mori </w:t>
      </w:r>
      <w:proofErr w:type="spellStart"/>
      <w:r w:rsidRPr="009E1066">
        <w:t>Masahide</w:t>
      </w:r>
      <w:proofErr w:type="spellEnd"/>
      <w:r w:rsidRPr="009E1066">
        <w:t xml:space="preserve"> (</w:t>
      </w:r>
      <w:r>
        <w:t xml:space="preserve">à paraître </w:t>
      </w:r>
      <w:r w:rsidRPr="009E1066">
        <w:t xml:space="preserve">Tokyo, </w:t>
      </w:r>
      <w:proofErr w:type="spellStart"/>
      <w:r w:rsidRPr="009E1066">
        <w:t>Chuo</w:t>
      </w:r>
      <w:proofErr w:type="spellEnd"/>
      <w:r w:rsidRPr="009E1066">
        <w:t xml:space="preserve"> </w:t>
      </w:r>
      <w:proofErr w:type="spellStart"/>
      <w:r w:rsidRPr="009E1066">
        <w:t>koron</w:t>
      </w:r>
      <w:proofErr w:type="spellEnd"/>
      <w:r w:rsidRPr="009E1066">
        <w:t xml:space="preserve"> </w:t>
      </w:r>
      <w:proofErr w:type="spellStart"/>
      <w:r w:rsidRPr="009E1066">
        <w:t>bijyuzu</w:t>
      </w:r>
      <w:proofErr w:type="spellEnd"/>
      <w:r w:rsidRPr="009E1066">
        <w:t xml:space="preserve"> </w:t>
      </w:r>
      <w:proofErr w:type="spellStart"/>
      <w:r w:rsidRPr="009E1066">
        <w:t>shuppan</w:t>
      </w:r>
      <w:proofErr w:type="spellEnd"/>
      <w:r w:rsidRPr="009E1066">
        <w:t>).</w:t>
      </w:r>
      <w:r w:rsidRPr="009E1066">
        <w:rPr>
          <w:lang w:eastAsia="fr-FR"/>
        </w:rPr>
        <w:t xml:space="preserve"> </w:t>
      </w:r>
    </w:p>
    <w:p w:rsidR="008D16C7" w:rsidRPr="00DF17AE" w:rsidRDefault="008D16C7" w:rsidP="008D16C7">
      <w:pPr>
        <w:pStyle w:val="NormalWeb"/>
        <w:spacing w:before="0" w:beforeAutospacing="0" w:after="0" w:afterAutospacing="0"/>
        <w:ind w:left="709" w:hanging="709"/>
        <w:jc w:val="both"/>
        <w:rPr>
          <w:sz w:val="16"/>
          <w:szCs w:val="20"/>
        </w:rPr>
      </w:pPr>
      <w:r>
        <w:rPr>
          <w:sz w:val="20"/>
          <w:szCs w:val="20"/>
        </w:rPr>
        <w:t>« </w:t>
      </w:r>
      <w:r w:rsidRPr="00DF17AE">
        <w:rPr>
          <w:sz w:val="20"/>
          <w:szCs w:val="20"/>
        </w:rPr>
        <w:t>Une exposition qui tourne mal :</w:t>
      </w:r>
      <w:r>
        <w:rPr>
          <w:sz w:val="20"/>
          <w:szCs w:val="20"/>
        </w:rPr>
        <w:t xml:space="preserve"> </w:t>
      </w:r>
      <w:r w:rsidRPr="00DF17AE">
        <w:rPr>
          <w:i/>
          <w:iCs/>
          <w:sz w:val="20"/>
          <w:szCs w:val="20"/>
        </w:rPr>
        <w:t>Chefs-d’œuvre du delta du Gange, collections des musées du Bangladesh</w:t>
      </w:r>
      <w:r w:rsidRPr="00DF17AE">
        <w:rPr>
          <w:sz w:val="20"/>
          <w:szCs w:val="20"/>
        </w:rPr>
        <w:t>, au musée Guimet (2007)</w:t>
      </w:r>
      <w:r>
        <w:rPr>
          <w:sz w:val="20"/>
          <w:szCs w:val="20"/>
        </w:rPr>
        <w:t xml:space="preserve"> », in </w:t>
      </w:r>
      <w:r w:rsidRPr="00DF17AE">
        <w:rPr>
          <w:i/>
          <w:sz w:val="20"/>
        </w:rPr>
        <w:t>Histoire de prêts. Mémoires et enjeux des prêts dans les musées</w:t>
      </w:r>
      <w:r>
        <w:rPr>
          <w:sz w:val="20"/>
        </w:rPr>
        <w:t xml:space="preserve"> (à paraître)</w:t>
      </w:r>
    </w:p>
    <w:p w:rsidR="008D16C7" w:rsidRDefault="008D16C7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val="en-US" w:eastAsia="fr-FR"/>
        </w:rPr>
      </w:pPr>
      <w:r>
        <w:rPr>
          <w:sz w:val="20"/>
          <w:lang w:val="en-US" w:eastAsia="fr-FR"/>
        </w:rPr>
        <w:t>“</w:t>
      </w:r>
      <w:r w:rsidRPr="0028009E">
        <w:rPr>
          <w:sz w:val="20"/>
          <w:lang w:val="en-US" w:eastAsia="fr-FR"/>
        </w:rPr>
        <w:t>Water Resources and Management at Mahasthan</w:t>
      </w:r>
      <w:r>
        <w:rPr>
          <w:sz w:val="20"/>
          <w:lang w:val="en-US" w:eastAsia="fr-FR"/>
        </w:rPr>
        <w:t xml:space="preserve">”, in </w:t>
      </w:r>
      <w:r w:rsidRPr="0028009E">
        <w:rPr>
          <w:i/>
          <w:sz w:val="20"/>
          <w:lang w:val="en-US" w:eastAsia="fr-FR"/>
        </w:rPr>
        <w:t>South Asian Archaeology 2018</w:t>
      </w:r>
      <w:r>
        <w:rPr>
          <w:sz w:val="20"/>
          <w:lang w:val="en-US" w:eastAsia="fr-FR"/>
        </w:rPr>
        <w:t xml:space="preserve"> (à </w:t>
      </w:r>
      <w:proofErr w:type="spellStart"/>
      <w:r>
        <w:rPr>
          <w:sz w:val="20"/>
          <w:lang w:val="en-US" w:eastAsia="fr-FR"/>
        </w:rPr>
        <w:t>paraître</w:t>
      </w:r>
      <w:proofErr w:type="spellEnd"/>
      <w:r>
        <w:rPr>
          <w:sz w:val="20"/>
          <w:lang w:val="en-US" w:eastAsia="fr-FR"/>
        </w:rPr>
        <w:t>).</w:t>
      </w:r>
    </w:p>
    <w:p w:rsidR="008D16C7" w:rsidRDefault="008D16C7" w:rsidP="008D16C7">
      <w:pPr>
        <w:ind w:left="709" w:hanging="709"/>
        <w:jc w:val="both"/>
      </w:pPr>
      <w:r w:rsidRPr="00520CCE">
        <w:t xml:space="preserve">“New </w:t>
      </w:r>
      <w:proofErr w:type="spellStart"/>
      <w:r w:rsidRPr="00520CCE">
        <w:t>Historical</w:t>
      </w:r>
      <w:proofErr w:type="spellEnd"/>
      <w:r w:rsidRPr="00520CCE">
        <w:t xml:space="preserve"> Data on Mahasthan” et “Stone Sculpture </w:t>
      </w:r>
      <w:proofErr w:type="spellStart"/>
      <w:r w:rsidRPr="00520CCE">
        <w:t>Found</w:t>
      </w:r>
      <w:proofErr w:type="spellEnd"/>
      <w:r w:rsidRPr="00520CCE">
        <w:t xml:space="preserve"> in the Excavations of the </w:t>
      </w:r>
      <w:proofErr w:type="spellStart"/>
      <w:r w:rsidRPr="00520CCE">
        <w:t>Mazar</w:t>
      </w:r>
      <w:proofErr w:type="spellEnd"/>
      <w:r w:rsidRPr="00520CCE">
        <w:t xml:space="preserve"> Area”, chapitres pour la publication monographique en deux volumes sur les fouilles du secteur de </w:t>
      </w:r>
      <w:proofErr w:type="spellStart"/>
      <w:r w:rsidRPr="00520CCE">
        <w:t>Mazar</w:t>
      </w:r>
      <w:proofErr w:type="spellEnd"/>
      <w:r w:rsidRPr="00520CCE">
        <w:t xml:space="preserve"> à Mahasthan (à para</w:t>
      </w:r>
      <w:r>
        <w:t>ître).</w:t>
      </w:r>
    </w:p>
    <w:p w:rsidR="007C61BB" w:rsidRDefault="007C61BB" w:rsidP="008D16C7">
      <w:pPr>
        <w:ind w:left="709" w:hanging="709"/>
        <w:jc w:val="both"/>
        <w:rPr>
          <w:lang w:eastAsia="fr-FR"/>
        </w:rPr>
      </w:pPr>
    </w:p>
    <w:p w:rsidR="007C61BB" w:rsidRPr="007C61BB" w:rsidRDefault="007C61BB" w:rsidP="008D16C7">
      <w:pPr>
        <w:ind w:left="709" w:hanging="709"/>
        <w:jc w:val="both"/>
        <w:rPr>
          <w:b/>
          <w:i/>
          <w:sz w:val="22"/>
          <w:lang w:eastAsia="fr-FR"/>
        </w:rPr>
      </w:pPr>
      <w:r w:rsidRPr="007C61BB">
        <w:rPr>
          <w:b/>
          <w:i/>
          <w:sz w:val="22"/>
          <w:lang w:eastAsia="fr-FR"/>
        </w:rPr>
        <w:t>En préparation</w:t>
      </w:r>
    </w:p>
    <w:p w:rsidR="007C61BB" w:rsidRDefault="007C61BB" w:rsidP="008D16C7">
      <w:pPr>
        <w:ind w:left="709" w:hanging="709"/>
        <w:jc w:val="both"/>
        <w:rPr>
          <w:lang w:eastAsia="fr-FR"/>
        </w:rPr>
      </w:pPr>
      <w:r>
        <w:rPr>
          <w:lang w:eastAsia="fr-FR"/>
        </w:rPr>
        <w:t>Contribution pour les Mélanges en l’honneur d’Osmund Bopearachchi.</w:t>
      </w:r>
    </w:p>
    <w:p w:rsidR="007C61BB" w:rsidRPr="00520CCE" w:rsidRDefault="007C61BB" w:rsidP="008D16C7">
      <w:pPr>
        <w:ind w:left="709" w:hanging="709"/>
        <w:jc w:val="both"/>
        <w:rPr>
          <w:lang w:eastAsia="fr-FR"/>
        </w:rPr>
      </w:pPr>
      <w:r>
        <w:rPr>
          <w:lang w:eastAsia="fr-FR"/>
        </w:rPr>
        <w:t xml:space="preserve">Chapitre sur le Bengale dans </w:t>
      </w:r>
      <w:r w:rsidRPr="007C61BB">
        <w:rPr>
          <w:i/>
          <w:lang w:eastAsia="fr-FR"/>
        </w:rPr>
        <w:t>L’Inde</w:t>
      </w:r>
      <w:r>
        <w:rPr>
          <w:lang w:eastAsia="fr-FR"/>
        </w:rPr>
        <w:t xml:space="preserve">, sous la direction d’Edith </w:t>
      </w:r>
      <w:proofErr w:type="spellStart"/>
      <w:r>
        <w:rPr>
          <w:lang w:eastAsia="fr-FR"/>
        </w:rPr>
        <w:t>Parlier-Renault</w:t>
      </w:r>
      <w:proofErr w:type="spellEnd"/>
      <w:r>
        <w:rPr>
          <w:lang w:eastAsia="fr-FR"/>
        </w:rPr>
        <w:t>, Paris : Belin (collection « Mondes Anciens »)</w:t>
      </w:r>
    </w:p>
    <w:p w:rsidR="008D16C7" w:rsidRPr="00E20E3A" w:rsidRDefault="008D16C7" w:rsidP="008D16C7">
      <w:pPr>
        <w:jc w:val="both"/>
      </w:pPr>
    </w:p>
    <w:p w:rsidR="008D16C7" w:rsidRPr="008D16C7" w:rsidRDefault="008D16C7" w:rsidP="008D16C7">
      <w:pPr>
        <w:pStyle w:val="Titre2"/>
        <w:spacing w:after="40" w:line="201" w:lineRule="atLeast"/>
        <w:rPr>
          <w:i/>
        </w:rPr>
      </w:pPr>
      <w:proofErr w:type="spellStart"/>
      <w:r w:rsidRPr="008D16C7">
        <w:rPr>
          <w:i/>
          <w:sz w:val="22"/>
        </w:rPr>
        <w:t>Compte-rendus</w:t>
      </w:r>
      <w:proofErr w:type="spellEnd"/>
      <w:r w:rsidRPr="008D16C7">
        <w:rPr>
          <w:i/>
          <w:sz w:val="22"/>
        </w:rPr>
        <w:t xml:space="preserve"> d’ouvrages</w:t>
      </w:r>
    </w:p>
    <w:p w:rsidR="008D16C7" w:rsidRPr="008D16C7" w:rsidRDefault="008D16C7" w:rsidP="008D16C7">
      <w:pPr>
        <w:ind w:left="709" w:hanging="709"/>
        <w:jc w:val="both"/>
        <w:rPr>
          <w:sz w:val="16"/>
          <w:szCs w:val="24"/>
          <w:lang w:val="en-GB"/>
        </w:rPr>
      </w:pPr>
      <w:r w:rsidRPr="008D16C7">
        <w:rPr>
          <w:lang w:val="en-US"/>
        </w:rPr>
        <w:t xml:space="preserve">Ray H.P., ed., </w:t>
      </w:r>
      <w:r w:rsidRPr="008D16C7">
        <w:rPr>
          <w:i/>
          <w:lang w:val="en-US"/>
        </w:rPr>
        <w:t xml:space="preserve">Buddhism and </w:t>
      </w:r>
      <w:proofErr w:type="spellStart"/>
      <w:r w:rsidRPr="008D16C7">
        <w:rPr>
          <w:i/>
          <w:lang w:val="en-US"/>
        </w:rPr>
        <w:t>Gandhara</w:t>
      </w:r>
      <w:proofErr w:type="spellEnd"/>
      <w:r w:rsidRPr="008D16C7">
        <w:rPr>
          <w:i/>
          <w:lang w:val="en-US"/>
        </w:rPr>
        <w:t>. An Archaeology of Museum Collections</w:t>
      </w:r>
      <w:r w:rsidRPr="008D16C7">
        <w:rPr>
          <w:lang w:val="en-US"/>
        </w:rPr>
        <w:t xml:space="preserve">, </w:t>
      </w:r>
      <w:proofErr w:type="spellStart"/>
      <w:r w:rsidRPr="008D16C7">
        <w:rPr>
          <w:lang w:val="en-US"/>
        </w:rPr>
        <w:t>Londres</w:t>
      </w:r>
      <w:proofErr w:type="spellEnd"/>
      <w:r w:rsidRPr="008D16C7">
        <w:rPr>
          <w:lang w:val="en-US"/>
        </w:rPr>
        <w:t xml:space="preserve">-New York: Routledge, 2018, in Topoi (à </w:t>
      </w:r>
      <w:proofErr w:type="spellStart"/>
      <w:r w:rsidRPr="008D16C7">
        <w:rPr>
          <w:lang w:val="en-US"/>
        </w:rPr>
        <w:t>paraître</w:t>
      </w:r>
      <w:proofErr w:type="spellEnd"/>
      <w:r w:rsidRPr="008D16C7">
        <w:rPr>
          <w:lang w:val="en-US"/>
        </w:rPr>
        <w:t>).</w:t>
      </w:r>
    </w:p>
    <w:p w:rsidR="008D16C7" w:rsidRPr="00AF56BD" w:rsidRDefault="008D16C7" w:rsidP="008D16C7">
      <w:pPr>
        <w:ind w:left="709" w:hanging="709"/>
        <w:jc w:val="both"/>
        <w:rPr>
          <w:szCs w:val="24"/>
          <w:lang w:val="en-GB"/>
        </w:rPr>
      </w:pPr>
      <w:proofErr w:type="spellStart"/>
      <w:r>
        <w:rPr>
          <w:lang w:val="en-US"/>
        </w:rPr>
        <w:t>Fogelin</w:t>
      </w:r>
      <w:proofErr w:type="spellEnd"/>
      <w:r>
        <w:rPr>
          <w:lang w:val="en-US"/>
        </w:rPr>
        <w:t xml:space="preserve"> L., 2015</w:t>
      </w:r>
      <w:r w:rsidRPr="00AF56BD">
        <w:rPr>
          <w:lang w:val="en-US"/>
        </w:rPr>
        <w:t xml:space="preserve">, </w:t>
      </w:r>
      <w:r w:rsidRPr="00AF56BD">
        <w:rPr>
          <w:i/>
          <w:iCs/>
          <w:lang w:val="en-US"/>
        </w:rPr>
        <w:t>An Archaeological History of Indian Buddhism</w:t>
      </w:r>
      <w:r w:rsidRPr="00AF56BD">
        <w:rPr>
          <w:lang w:val="en-US"/>
        </w:rPr>
        <w:t>, Oxford-New York: Oxford University Press</w:t>
      </w:r>
      <w:r>
        <w:rPr>
          <w:lang w:val="en-US"/>
        </w:rPr>
        <w:t xml:space="preserve"> et </w:t>
      </w:r>
      <w:r w:rsidRPr="00AF56BD">
        <w:rPr>
          <w:lang w:val="en-US"/>
        </w:rPr>
        <w:t>Bulbul A</w:t>
      </w:r>
      <w:r>
        <w:rPr>
          <w:lang w:val="en-US"/>
        </w:rPr>
        <w:t>.</w:t>
      </w:r>
      <w:r w:rsidRPr="00AF56BD">
        <w:rPr>
          <w:sz w:val="14"/>
          <w:szCs w:val="14"/>
          <w:lang w:val="en-US"/>
        </w:rPr>
        <w:t xml:space="preserve"> </w:t>
      </w:r>
      <w:r w:rsidRPr="00AF56BD">
        <w:rPr>
          <w:lang w:val="en-US"/>
        </w:rPr>
        <w:t>(ed.),</w:t>
      </w:r>
      <w:r>
        <w:rPr>
          <w:lang w:val="en-US"/>
        </w:rPr>
        <w:t xml:space="preserve"> 2015, </w:t>
      </w:r>
      <w:r w:rsidRPr="00AF56BD">
        <w:rPr>
          <w:i/>
          <w:iCs/>
          <w:lang w:val="en-US"/>
        </w:rPr>
        <w:t>Buddhist Heritage of Bangladesh</w:t>
      </w:r>
      <w:r w:rsidRPr="00AF56BD">
        <w:rPr>
          <w:lang w:val="en-US"/>
        </w:rPr>
        <w:t xml:space="preserve">, Dhaka: </w:t>
      </w:r>
      <w:proofErr w:type="spellStart"/>
      <w:r w:rsidRPr="00AF56BD">
        <w:rPr>
          <w:lang w:val="en-US"/>
        </w:rPr>
        <w:t>Nymphea</w:t>
      </w:r>
      <w:proofErr w:type="spellEnd"/>
      <w:r w:rsidRPr="00AF56BD">
        <w:rPr>
          <w:lang w:val="en-US"/>
        </w:rPr>
        <w:t xml:space="preserve"> Publication</w:t>
      </w:r>
      <w:r>
        <w:rPr>
          <w:lang w:val="en-US"/>
        </w:rPr>
        <w:t xml:space="preserve">, in </w:t>
      </w:r>
      <w:r w:rsidRPr="00AF56BD">
        <w:rPr>
          <w:i/>
          <w:lang w:val="en-US"/>
        </w:rPr>
        <w:t>Topoi</w:t>
      </w:r>
      <w:r>
        <w:rPr>
          <w:lang w:val="en-US"/>
        </w:rPr>
        <w:t xml:space="preserve"> 21, fascicule 2, 2017, p. 387-396.</w:t>
      </w:r>
    </w:p>
    <w:p w:rsidR="008D16C7" w:rsidRPr="00AF56BD" w:rsidRDefault="008D16C7" w:rsidP="008D16C7">
      <w:pPr>
        <w:ind w:left="709" w:hanging="709"/>
        <w:jc w:val="both"/>
        <w:rPr>
          <w:szCs w:val="24"/>
        </w:rPr>
      </w:pPr>
      <w:r w:rsidRPr="00F21A01">
        <w:rPr>
          <w:szCs w:val="24"/>
        </w:rPr>
        <w:t xml:space="preserve">Ferrier C., 2015, </w:t>
      </w:r>
      <w:r w:rsidRPr="00F21A01">
        <w:rPr>
          <w:i/>
          <w:iCs/>
          <w:szCs w:val="24"/>
        </w:rPr>
        <w:t>L’Inde des Gupta (IVe-VIe siècle)</w:t>
      </w:r>
      <w:r w:rsidRPr="00F21A01">
        <w:rPr>
          <w:szCs w:val="24"/>
        </w:rPr>
        <w:t xml:space="preserve">, Paris, Les Belles Lettres, in </w:t>
      </w:r>
      <w:proofErr w:type="spellStart"/>
      <w:r w:rsidRPr="00F21A01">
        <w:rPr>
          <w:i/>
          <w:iCs/>
          <w:szCs w:val="24"/>
        </w:rPr>
        <w:t>Topoi</w:t>
      </w:r>
      <w:proofErr w:type="spellEnd"/>
      <w:r w:rsidRPr="00F21A01">
        <w:rPr>
          <w:szCs w:val="24"/>
        </w:rPr>
        <w:t xml:space="preserve"> 20.2, 2015, p. 537-542.</w:t>
      </w:r>
    </w:p>
    <w:p w:rsidR="008D16C7" w:rsidRDefault="008D16C7" w:rsidP="008D16C7">
      <w:pPr>
        <w:ind w:left="709" w:hanging="709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Sengupta G., Roy Chowdhury S., Chakraborty S., 2007, </w:t>
      </w:r>
      <w:r>
        <w:rPr>
          <w:i/>
          <w:szCs w:val="24"/>
          <w:lang w:val="en-GB"/>
        </w:rPr>
        <w:t xml:space="preserve">Eloquent Earth, Early </w:t>
      </w:r>
      <w:proofErr w:type="spellStart"/>
      <w:r>
        <w:rPr>
          <w:i/>
          <w:szCs w:val="24"/>
          <w:lang w:val="en-GB"/>
        </w:rPr>
        <w:t>Terracottas</w:t>
      </w:r>
      <w:proofErr w:type="spellEnd"/>
      <w:r>
        <w:rPr>
          <w:i/>
          <w:szCs w:val="24"/>
          <w:lang w:val="en-GB"/>
        </w:rPr>
        <w:t xml:space="preserve"> in the State Archaeological Museum, West Bengal</w:t>
      </w:r>
      <w:r>
        <w:rPr>
          <w:szCs w:val="24"/>
          <w:lang w:val="en-GB"/>
        </w:rPr>
        <w:t xml:space="preserve">, Kolkata, Directorate of Archaeology and Museum, Government of West Bengal, in </w:t>
      </w:r>
      <w:r>
        <w:rPr>
          <w:i/>
          <w:szCs w:val="24"/>
          <w:lang w:val="en-GB"/>
        </w:rPr>
        <w:t>Arts Asiatiques</w:t>
      </w:r>
      <w:r>
        <w:rPr>
          <w:szCs w:val="24"/>
          <w:lang w:val="en-GB"/>
        </w:rPr>
        <w:t>, t. 63, 2008, p. 170-171.</w:t>
      </w:r>
    </w:p>
    <w:p w:rsidR="008D16C7" w:rsidRDefault="008D16C7" w:rsidP="008D16C7">
      <w:pPr>
        <w:ind w:left="709" w:hanging="709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Hasan P., 2007, </w:t>
      </w:r>
      <w:r>
        <w:rPr>
          <w:i/>
          <w:szCs w:val="24"/>
          <w:lang w:val="en-GB"/>
        </w:rPr>
        <w:t>Sultans and Mosques, The Early Muslim Architecture of Bangladesh</w:t>
      </w:r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Londres</w:t>
      </w:r>
      <w:proofErr w:type="spellEnd"/>
      <w:r>
        <w:rPr>
          <w:szCs w:val="24"/>
          <w:lang w:val="en-GB"/>
        </w:rPr>
        <w:t xml:space="preserve">, I.B. Tauris &amp; Co Ltd, in </w:t>
      </w:r>
      <w:r>
        <w:rPr>
          <w:i/>
          <w:szCs w:val="24"/>
          <w:lang w:val="en-GB"/>
        </w:rPr>
        <w:t>Arts Asiatiques</w:t>
      </w:r>
      <w:r>
        <w:rPr>
          <w:szCs w:val="24"/>
          <w:lang w:val="en-GB"/>
        </w:rPr>
        <w:t>, t. 63, 2008, p. 171-172.</w:t>
      </w:r>
    </w:p>
    <w:p w:rsidR="008D16C7" w:rsidRDefault="008D16C7" w:rsidP="008D16C7">
      <w:pPr>
        <w:ind w:left="709" w:hanging="709"/>
        <w:jc w:val="both"/>
        <w:rPr>
          <w:lang w:val="en-GB"/>
        </w:rPr>
      </w:pPr>
      <w:r>
        <w:rPr>
          <w:szCs w:val="24"/>
          <w:lang w:val="en-GB"/>
        </w:rPr>
        <w:t xml:space="preserve">Seckel D., 2004, </w:t>
      </w:r>
      <w:r>
        <w:rPr>
          <w:i/>
          <w:szCs w:val="24"/>
          <w:lang w:val="en-GB"/>
        </w:rPr>
        <w:t>Before and Beyond the Image, Aniconic Symbolism in Buddhist Art</w:t>
      </w:r>
      <w:r>
        <w:rPr>
          <w:szCs w:val="24"/>
          <w:lang w:val="en-GB"/>
        </w:rPr>
        <w:t xml:space="preserve">, English translation by Andreas </w:t>
      </w:r>
      <w:proofErr w:type="spellStart"/>
      <w:r>
        <w:rPr>
          <w:szCs w:val="24"/>
          <w:lang w:val="en-GB"/>
        </w:rPr>
        <w:t>Leisinger</w:t>
      </w:r>
      <w:proofErr w:type="spellEnd"/>
      <w:r>
        <w:rPr>
          <w:szCs w:val="24"/>
          <w:lang w:val="en-GB"/>
        </w:rPr>
        <w:t xml:space="preserve">, edited by Helmut </w:t>
      </w:r>
      <w:proofErr w:type="spellStart"/>
      <w:r>
        <w:rPr>
          <w:szCs w:val="24"/>
          <w:lang w:val="en-GB"/>
        </w:rPr>
        <w:t>Bronker</w:t>
      </w:r>
      <w:proofErr w:type="spellEnd"/>
      <w:r>
        <w:rPr>
          <w:szCs w:val="24"/>
          <w:lang w:val="en-GB"/>
        </w:rPr>
        <w:t xml:space="preserve"> and John Rosenfield, </w:t>
      </w:r>
      <w:proofErr w:type="spellStart"/>
      <w:r>
        <w:rPr>
          <w:szCs w:val="24"/>
          <w:lang w:val="en-GB"/>
        </w:rPr>
        <w:t>Artibus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Asie</w:t>
      </w:r>
      <w:proofErr w:type="spellEnd"/>
      <w:r>
        <w:rPr>
          <w:szCs w:val="24"/>
          <w:lang w:val="en-GB"/>
        </w:rPr>
        <w:t xml:space="preserve"> Publishers, </w:t>
      </w:r>
      <w:proofErr w:type="spellStart"/>
      <w:r>
        <w:rPr>
          <w:szCs w:val="24"/>
          <w:lang w:val="en-GB"/>
        </w:rPr>
        <w:t>Supplementum</w:t>
      </w:r>
      <w:proofErr w:type="spellEnd"/>
      <w:r>
        <w:rPr>
          <w:szCs w:val="24"/>
          <w:lang w:val="en-GB"/>
        </w:rPr>
        <w:t xml:space="preserve"> 45, 2004 – Museum </w:t>
      </w:r>
      <w:proofErr w:type="spellStart"/>
      <w:r>
        <w:rPr>
          <w:szCs w:val="24"/>
          <w:lang w:val="en-GB"/>
        </w:rPr>
        <w:t>Rietberg</w:t>
      </w:r>
      <w:proofErr w:type="spellEnd"/>
      <w:r>
        <w:rPr>
          <w:szCs w:val="24"/>
          <w:lang w:val="en-GB"/>
        </w:rPr>
        <w:t xml:space="preserve">, in </w:t>
      </w:r>
      <w:r>
        <w:rPr>
          <w:i/>
          <w:szCs w:val="24"/>
          <w:lang w:val="en-GB"/>
        </w:rPr>
        <w:t>Arts Asiatiques</w:t>
      </w:r>
      <w:r>
        <w:rPr>
          <w:szCs w:val="24"/>
          <w:lang w:val="en-GB"/>
        </w:rPr>
        <w:t xml:space="preserve">, t. 63, 2008, p. 172-174. </w:t>
      </w:r>
    </w:p>
    <w:p w:rsidR="008D16C7" w:rsidRDefault="008D16C7" w:rsidP="008D16C7">
      <w:pPr>
        <w:ind w:left="709" w:hanging="709"/>
        <w:jc w:val="both"/>
        <w:rPr>
          <w:lang w:val="en-GB"/>
        </w:rPr>
      </w:pPr>
      <w:r>
        <w:rPr>
          <w:lang w:val="en-GB"/>
        </w:rPr>
        <w:t xml:space="preserve">Ghosh P., 2005, Temple </w:t>
      </w:r>
      <w:r>
        <w:rPr>
          <w:i/>
          <w:iCs/>
          <w:lang w:val="en-GB"/>
        </w:rPr>
        <w:t>to Love. Architecture and Devotion in Seventeenth-Century Bengal</w:t>
      </w:r>
      <w:r>
        <w:rPr>
          <w:lang w:val="en-GB"/>
        </w:rPr>
        <w:t xml:space="preserve">, in </w:t>
      </w:r>
      <w:r>
        <w:rPr>
          <w:i/>
          <w:iCs/>
          <w:lang w:val="en-GB"/>
        </w:rPr>
        <w:t>Arts Asiatiques</w:t>
      </w:r>
      <w:r>
        <w:rPr>
          <w:lang w:val="en-GB"/>
        </w:rPr>
        <w:t xml:space="preserve"> t. 62, 2007, p.159-160.</w:t>
      </w:r>
    </w:p>
    <w:p w:rsidR="008D16C7" w:rsidRDefault="008D16C7" w:rsidP="008D16C7">
      <w:pPr>
        <w:ind w:left="709" w:hanging="709"/>
        <w:jc w:val="both"/>
        <w:rPr>
          <w:lang w:val="de-DE"/>
        </w:rPr>
      </w:pPr>
      <w:proofErr w:type="spellStart"/>
      <w:r>
        <w:rPr>
          <w:lang w:val="en-GB"/>
        </w:rPr>
        <w:t>Schlingloff</w:t>
      </w:r>
      <w:proofErr w:type="spellEnd"/>
      <w:r>
        <w:rPr>
          <w:lang w:val="en-GB"/>
        </w:rPr>
        <w:t xml:space="preserve"> D., </w:t>
      </w:r>
      <w:r>
        <w:rPr>
          <w:i/>
          <w:lang w:val="en-GB"/>
        </w:rPr>
        <w:t xml:space="preserve">Ajanta. </w:t>
      </w:r>
      <w:proofErr w:type="spellStart"/>
      <w:r>
        <w:rPr>
          <w:i/>
          <w:lang w:val="en-GB"/>
        </w:rPr>
        <w:t>Handbuch</w:t>
      </w:r>
      <w:proofErr w:type="spellEnd"/>
      <w:r>
        <w:rPr>
          <w:i/>
          <w:lang w:val="en-GB"/>
        </w:rPr>
        <w:t xml:space="preserve"> des </w:t>
      </w:r>
      <w:proofErr w:type="spellStart"/>
      <w:r>
        <w:rPr>
          <w:i/>
          <w:lang w:val="en-GB"/>
        </w:rPr>
        <w:t>Malerei</w:t>
      </w:r>
      <w:proofErr w:type="spellEnd"/>
      <w:r>
        <w:rPr>
          <w:i/>
          <w:lang w:val="en-GB"/>
        </w:rPr>
        <w:t xml:space="preserve">. Handbook of the Paintings. </w:t>
      </w:r>
      <w:r>
        <w:rPr>
          <w:i/>
          <w:lang w:val="de-DE"/>
        </w:rPr>
        <w:t>1. Erzählende Wandmalereien. Narrative Wall-</w:t>
      </w:r>
      <w:proofErr w:type="spellStart"/>
      <w:r>
        <w:rPr>
          <w:i/>
          <w:lang w:val="de-DE"/>
        </w:rPr>
        <w:t>paintings</w:t>
      </w:r>
      <w:proofErr w:type="spellEnd"/>
      <w:r>
        <w:rPr>
          <w:lang w:val="de-DE"/>
        </w:rPr>
        <w:t xml:space="preserve">, 3 vol., Wiesbaden, Harrassowitz Verlag, 2000, in </w:t>
      </w:r>
      <w:r>
        <w:rPr>
          <w:i/>
          <w:lang w:val="de-DE"/>
        </w:rPr>
        <w:t xml:space="preserve">Bulletin </w:t>
      </w:r>
      <w:proofErr w:type="spellStart"/>
      <w:r>
        <w:rPr>
          <w:i/>
          <w:lang w:val="de-DE"/>
        </w:rPr>
        <w:t>d’Etudes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Indiennes</w:t>
      </w:r>
      <w:proofErr w:type="spellEnd"/>
      <w:r>
        <w:rPr>
          <w:lang w:val="de-DE"/>
        </w:rPr>
        <w:t>, n° 19, p. 427-432, 2001.</w:t>
      </w:r>
    </w:p>
    <w:p w:rsidR="008D16C7" w:rsidRDefault="008D16C7" w:rsidP="008D16C7">
      <w:pPr>
        <w:jc w:val="both"/>
        <w:rPr>
          <w:lang w:val="de-DE"/>
        </w:rPr>
      </w:pPr>
    </w:p>
    <w:p w:rsidR="008D16C7" w:rsidRPr="008D16C7" w:rsidRDefault="008D16C7" w:rsidP="008D16C7">
      <w:pPr>
        <w:rPr>
          <w:lang w:val="de-DE"/>
        </w:rPr>
      </w:pPr>
    </w:p>
    <w:p w:rsidR="008D16C7" w:rsidRPr="008D16C7" w:rsidRDefault="008D16C7" w:rsidP="008D16C7">
      <w:pPr>
        <w:rPr>
          <w:lang w:val="en-GB"/>
        </w:rPr>
      </w:pPr>
    </w:p>
    <w:p w:rsidR="008D16C7" w:rsidRPr="00A309A3" w:rsidRDefault="008D16C7">
      <w:pPr>
        <w:suppressAutoHyphens w:val="0"/>
        <w:overflowPunct/>
        <w:autoSpaceDE/>
        <w:textAlignment w:val="auto"/>
        <w:rPr>
          <w:b/>
          <w:bCs/>
          <w:sz w:val="22"/>
          <w:lang w:val="en-GB"/>
        </w:rPr>
      </w:pPr>
      <w:r w:rsidRPr="00A309A3">
        <w:rPr>
          <w:sz w:val="22"/>
          <w:lang w:val="en-GB"/>
        </w:rPr>
        <w:br w:type="page"/>
      </w:r>
    </w:p>
    <w:p w:rsidR="007226D2" w:rsidRDefault="003B2D2B">
      <w:pPr>
        <w:pStyle w:val="Titre2"/>
        <w:rPr>
          <w:sz w:val="22"/>
        </w:rPr>
      </w:pPr>
      <w:r>
        <w:rPr>
          <w:sz w:val="22"/>
        </w:rPr>
        <w:lastRenderedPageBreak/>
        <w:t xml:space="preserve">3. </w:t>
      </w:r>
      <w:r w:rsidR="007226D2">
        <w:rPr>
          <w:sz w:val="22"/>
        </w:rPr>
        <w:t>Enseignement et direction de recherche</w:t>
      </w:r>
    </w:p>
    <w:p w:rsidR="008D16C7" w:rsidRPr="008D16C7" w:rsidRDefault="008D16C7" w:rsidP="008D16C7"/>
    <w:p w:rsidR="00915CD9" w:rsidRDefault="00915CD9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bookmarkStart w:id="2" w:name="_Hlk76983042"/>
      <w:r>
        <w:rPr>
          <w:sz w:val="20"/>
        </w:rPr>
        <w:t xml:space="preserve">2020 – 2021 : cours organique « Art et archéologie de l’Inde et des pays indianisés de l’Asie » </w:t>
      </w:r>
      <w:r w:rsidR="003C6B4A">
        <w:rPr>
          <w:sz w:val="20"/>
        </w:rPr>
        <w:t>intitulé</w:t>
      </w:r>
      <w:r>
        <w:rPr>
          <w:sz w:val="20"/>
        </w:rPr>
        <w:t xml:space="preserve"> « </w:t>
      </w:r>
      <w:r w:rsidRPr="00915CD9">
        <w:rPr>
          <w:sz w:val="20"/>
        </w:rPr>
        <w:t>Entre Gange et Brahmapoutre : l’art et l’archéologie du Bengale</w:t>
      </w:r>
      <w:r w:rsidRPr="00915CD9">
        <w:rPr>
          <w:sz w:val="16"/>
        </w:rPr>
        <w:t> </w:t>
      </w:r>
      <w:r>
        <w:rPr>
          <w:sz w:val="20"/>
        </w:rPr>
        <w:t>», à l’Ecole du Louvre (1</w:t>
      </w:r>
      <w:r>
        <w:rPr>
          <w:sz w:val="20"/>
          <w:vertAlign w:val="superscript"/>
        </w:rPr>
        <w:t>er</w:t>
      </w:r>
      <w:r>
        <w:rPr>
          <w:sz w:val="20"/>
        </w:rPr>
        <w:t xml:space="preserve"> cycle</w:t>
      </w:r>
      <w:r w:rsidR="003C6B4A">
        <w:rPr>
          <w:sz w:val="20"/>
        </w:rPr>
        <w:t>, 20 heures</w:t>
      </w:r>
      <w:r>
        <w:rPr>
          <w:sz w:val="20"/>
        </w:rPr>
        <w:t>).</w:t>
      </w:r>
    </w:p>
    <w:bookmarkEnd w:id="2"/>
    <w:p w:rsidR="005D606B" w:rsidRDefault="005D606B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 xml:space="preserve">2019 – 2020 : cours organique « Art et archéologie de l’Inde et des pays indianisés de l’Asie » </w:t>
      </w:r>
      <w:r w:rsidR="003C6B4A">
        <w:rPr>
          <w:sz w:val="20"/>
        </w:rPr>
        <w:t>intitulé</w:t>
      </w:r>
      <w:r>
        <w:rPr>
          <w:sz w:val="20"/>
        </w:rPr>
        <w:t xml:space="preserve"> « La place et le rôle des images dans les cultes du monde indien et indianisé », à l’Ecole du Louvre (1</w:t>
      </w:r>
      <w:r>
        <w:rPr>
          <w:sz w:val="20"/>
          <w:vertAlign w:val="superscript"/>
        </w:rPr>
        <w:t>er</w:t>
      </w:r>
      <w:r>
        <w:rPr>
          <w:sz w:val="20"/>
        </w:rPr>
        <w:t xml:space="preserve"> cycle</w:t>
      </w:r>
      <w:r w:rsidR="003C6B4A">
        <w:rPr>
          <w:sz w:val="20"/>
        </w:rPr>
        <w:t>, 20 heures</w:t>
      </w:r>
      <w:r>
        <w:rPr>
          <w:sz w:val="20"/>
        </w:rPr>
        <w:t>).</w:t>
      </w:r>
    </w:p>
    <w:p w:rsidR="00C00550" w:rsidRDefault="00C00550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2019 – 2020 : Séminaire sur la politique d’acquisition des musées, Master professionnel « Histoire de l’art et métiers des musées », Université Paris Sorbonne-Abu Dhabi</w:t>
      </w:r>
    </w:p>
    <w:p w:rsidR="00F21A01" w:rsidRDefault="00F21A01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2017 : Coordination du séminaire professionnel « </w:t>
      </w:r>
      <w:r>
        <w:rPr>
          <w:rFonts w:cs="Arial"/>
          <w:bCs w:val="0"/>
          <w:color w:val="00000A"/>
          <w:sz w:val="20"/>
        </w:rPr>
        <w:t>L’enrichissement des collections : politique nécessaire, politique à risques ?</w:t>
      </w:r>
      <w:r>
        <w:rPr>
          <w:sz w:val="20"/>
        </w:rPr>
        <w:t> », Institut national du patrimoine, département des conservateurs (formation permanente)</w:t>
      </w:r>
      <w:r w:rsidR="0014015B">
        <w:rPr>
          <w:sz w:val="20"/>
        </w:rPr>
        <w:t>.</w:t>
      </w:r>
    </w:p>
    <w:p w:rsidR="00F21A01" w:rsidRDefault="003C6B4A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2016 – 2020</w:t>
      </w:r>
      <w:r w:rsidR="005D606B">
        <w:rPr>
          <w:sz w:val="20"/>
        </w:rPr>
        <w:t xml:space="preserve"> </w:t>
      </w:r>
      <w:r w:rsidR="00F21A01">
        <w:rPr>
          <w:sz w:val="20"/>
        </w:rPr>
        <w:t>: Séminaire « L’indianité en Asie du Sud et du Sud-Est » dans le cadre du master d’histoire transnationale de l’Ecole Normale Supérieure et de l’Ecole nationale des chartes</w:t>
      </w:r>
      <w:r w:rsidR="0014015B">
        <w:rPr>
          <w:sz w:val="20"/>
        </w:rPr>
        <w:t>.</w:t>
      </w:r>
    </w:p>
    <w:p w:rsidR="007226D2" w:rsidRDefault="007226D2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 xml:space="preserve">2016 </w:t>
      </w:r>
      <w:r w:rsidR="00F21A01">
        <w:rPr>
          <w:sz w:val="20"/>
        </w:rPr>
        <w:t>–</w:t>
      </w:r>
      <w:r w:rsidR="0040572A">
        <w:rPr>
          <w:sz w:val="20"/>
        </w:rPr>
        <w:t xml:space="preserve"> 2019</w:t>
      </w:r>
      <w:r>
        <w:rPr>
          <w:sz w:val="20"/>
        </w:rPr>
        <w:t> : Coordination du séminaire de master 2 sur les recherches de provenances à l’École du Louvre</w:t>
      </w:r>
    </w:p>
    <w:p w:rsidR="007226D2" w:rsidRDefault="007226D2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2015</w:t>
      </w:r>
      <w:r w:rsidR="005D606B">
        <w:rPr>
          <w:sz w:val="20"/>
        </w:rPr>
        <w:t xml:space="preserve"> – 2019</w:t>
      </w:r>
      <w:r w:rsidR="00F21A01">
        <w:rPr>
          <w:sz w:val="20"/>
        </w:rPr>
        <w:t xml:space="preserve"> </w:t>
      </w:r>
      <w:r>
        <w:rPr>
          <w:sz w:val="20"/>
        </w:rPr>
        <w:t>: « </w:t>
      </w:r>
      <w:r>
        <w:rPr>
          <w:bCs w:val="0"/>
          <w:sz w:val="20"/>
        </w:rPr>
        <w:t>Acquisitions : législation, réglementation, financement, mécénat », cours donné à l’Institut national du patrimoine, département des conservateurs (formation initiale)</w:t>
      </w:r>
      <w:r w:rsidR="0014015B">
        <w:rPr>
          <w:bCs w:val="0"/>
          <w:sz w:val="20"/>
        </w:rPr>
        <w:t>.</w:t>
      </w:r>
    </w:p>
    <w:p w:rsidR="007226D2" w:rsidRDefault="007226D2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2015 : Coordination du séminaire professionnel « </w:t>
      </w:r>
      <w:r>
        <w:rPr>
          <w:rFonts w:cs="Arial"/>
          <w:bCs w:val="0"/>
          <w:color w:val="00000A"/>
          <w:sz w:val="20"/>
        </w:rPr>
        <w:t>L’enrichissement des collections : politique nécessaire, politique à risques ?</w:t>
      </w:r>
      <w:r>
        <w:rPr>
          <w:sz w:val="20"/>
        </w:rPr>
        <w:t> », Institut national du patrimoine, département des conservateurs (formation permanente)</w:t>
      </w:r>
      <w:r w:rsidR="0014015B">
        <w:rPr>
          <w:sz w:val="20"/>
        </w:rPr>
        <w:t>.</w:t>
      </w:r>
    </w:p>
    <w:p w:rsidR="007226D2" w:rsidRDefault="003C6B4A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2014 - 2020</w:t>
      </w:r>
      <w:r w:rsidR="007226D2">
        <w:rPr>
          <w:sz w:val="20"/>
        </w:rPr>
        <w:t xml:space="preserve"> : Séminaire de master 1 sur la politique d’acquisition des musées à l’École du Louvre</w:t>
      </w:r>
      <w:r w:rsidR="0014015B">
        <w:rPr>
          <w:sz w:val="20"/>
        </w:rPr>
        <w:t>.</w:t>
      </w:r>
    </w:p>
    <w:p w:rsidR="007226D2" w:rsidRDefault="007226D2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2012 : Séminaire de formation des conservateurs de musées de Beaux-Arts de Chine, Beijing, Académie des Beaux-Arts de Chine et Institut national du patrimoine</w:t>
      </w:r>
      <w:r w:rsidR="0014015B">
        <w:rPr>
          <w:sz w:val="20"/>
        </w:rPr>
        <w:t>.</w:t>
      </w:r>
    </w:p>
    <w:p w:rsidR="007226D2" w:rsidRDefault="007226D2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2011 – 2016 : Séminaire sur le projet scientifique des musées, Master professionnel « Histoire de l’art et métiers des musées », Université Paris Sorbonne-Abu Dhabi</w:t>
      </w:r>
      <w:r w:rsidR="0014015B">
        <w:rPr>
          <w:sz w:val="20"/>
        </w:rPr>
        <w:t>.</w:t>
      </w:r>
    </w:p>
    <w:p w:rsidR="007226D2" w:rsidRDefault="005D606B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 xml:space="preserve">Depuis </w:t>
      </w:r>
      <w:r w:rsidR="007226D2">
        <w:rPr>
          <w:sz w:val="20"/>
        </w:rPr>
        <w:t xml:space="preserve">2008 : direction de </w:t>
      </w:r>
      <w:r>
        <w:rPr>
          <w:sz w:val="20"/>
        </w:rPr>
        <w:t>neuf</w:t>
      </w:r>
      <w:r w:rsidR="007226D2">
        <w:rPr>
          <w:sz w:val="20"/>
        </w:rPr>
        <w:t xml:space="preserve"> thèses de doctorat, Université de la Sorbonne Nouvelle Paris 3</w:t>
      </w:r>
      <w:r>
        <w:rPr>
          <w:sz w:val="20"/>
        </w:rPr>
        <w:t xml:space="preserve"> et Ecole du Louvre</w:t>
      </w:r>
      <w:r w:rsidR="0014015B">
        <w:rPr>
          <w:sz w:val="20"/>
        </w:rPr>
        <w:t>.</w:t>
      </w:r>
    </w:p>
    <w:p w:rsidR="007226D2" w:rsidRPr="00860EB2" w:rsidRDefault="007226D2" w:rsidP="008D16C7">
      <w:pPr>
        <w:pStyle w:val="Corpsdetexte"/>
        <w:tabs>
          <w:tab w:val="left" w:pos="720"/>
        </w:tabs>
        <w:ind w:left="720" w:hanging="720"/>
      </w:pPr>
      <w:r>
        <w:rPr>
          <w:sz w:val="20"/>
        </w:rPr>
        <w:t>2008</w:t>
      </w:r>
      <w:r w:rsidR="00A309A3">
        <w:rPr>
          <w:sz w:val="20"/>
        </w:rPr>
        <w:t xml:space="preserve"> – 2022 </w:t>
      </w:r>
      <w:r>
        <w:rPr>
          <w:sz w:val="20"/>
        </w:rPr>
        <w:t>: Séminaire de master 1 sur les Arts de l’Asie à l’École du Louvre </w:t>
      </w:r>
      <w:r w:rsidR="00F21A01">
        <w:rPr>
          <w:sz w:val="20"/>
        </w:rPr>
        <w:t>(direction de mémoires)</w:t>
      </w:r>
      <w:r w:rsidR="0014015B">
        <w:rPr>
          <w:sz w:val="20"/>
        </w:rPr>
        <w:t>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>2008 – 2009 : « Introduction aux arts asiatiques » (9 heures), Institut national du patrimoine, département des restaurateurs</w:t>
      </w:r>
      <w:r w:rsidR="0014015B">
        <w:t>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>2008 : Coordination du séminaire professionnel « Muséographie et parcours de visite », Institut national du patrimoine, département des conservateurs (formation permanente)</w:t>
      </w:r>
      <w:r w:rsidR="0014015B">
        <w:t>.</w:t>
      </w:r>
    </w:p>
    <w:p w:rsidR="00C07055" w:rsidRDefault="00C07055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Depuis 2007 : direction de mémoires de master 2, Université de la Sorbonne Nouvelle Paris 3 et École du Louvre.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>2006 – 2008 : Préparation au concours de l’Institut national du patrimoine (Art et archéologie de l’Inde et des pays indianisés de l’Asie), Ecole du Louvre</w:t>
      </w:r>
      <w:r w:rsidR="0014015B">
        <w:t>.</w:t>
      </w:r>
    </w:p>
    <w:p w:rsidR="007226D2" w:rsidRDefault="007226D2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 xml:space="preserve">2006 et 2007 : Séminaire-atelier de formation des personnels bangladais sur la gestion et la mise en valeur du patrimoine du Bangladesh, Institut national du patrimoine avec le Bangladesh National Museum et le </w:t>
      </w:r>
      <w:proofErr w:type="spellStart"/>
      <w:r>
        <w:rPr>
          <w:sz w:val="20"/>
        </w:rPr>
        <w:t>Department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Archaeology</w:t>
      </w:r>
      <w:proofErr w:type="spellEnd"/>
      <w:r>
        <w:rPr>
          <w:sz w:val="20"/>
        </w:rPr>
        <w:t xml:space="preserve"> of Bangladesh</w:t>
      </w:r>
      <w:r w:rsidR="0014015B">
        <w:rPr>
          <w:sz w:val="20"/>
        </w:rPr>
        <w:t>.</w:t>
      </w:r>
    </w:p>
    <w:p w:rsidR="007226D2" w:rsidRDefault="007226D2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2005 – 2007 : « Introduction aux arts de l’Inde et de l’Asie du Sud-Est », Université de Marne-la-Vallée (licence 2, 24 heures).</w:t>
      </w:r>
    </w:p>
    <w:p w:rsidR="007226D2" w:rsidRDefault="007226D2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2005 : Séminaire sur les collections asiatiques dans les musées de France, Institut national du patrimoine, département des conservateurs, formati</w:t>
      </w:r>
      <w:r w:rsidR="0014015B">
        <w:rPr>
          <w:sz w:val="20"/>
        </w:rPr>
        <w:t>on perman</w:t>
      </w:r>
      <w:r>
        <w:rPr>
          <w:sz w:val="20"/>
        </w:rPr>
        <w:t>ente (coordination).</w:t>
      </w:r>
    </w:p>
    <w:p w:rsidR="007226D2" w:rsidRDefault="007226D2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2004 – 2005 : cours organique « Art et archéologie de l’Inde et des pays indianisés de l’Asie » sur « Architecture et sculpture en Inde du sud sous les Chola », à l’Ecole du Louvre (1</w:t>
      </w:r>
      <w:r>
        <w:rPr>
          <w:sz w:val="20"/>
          <w:vertAlign w:val="superscript"/>
        </w:rPr>
        <w:t>er</w:t>
      </w:r>
      <w:r>
        <w:rPr>
          <w:sz w:val="20"/>
        </w:rPr>
        <w:t xml:space="preserve"> cycle).</w:t>
      </w:r>
    </w:p>
    <w:p w:rsidR="007226D2" w:rsidRDefault="007226D2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2004 : cycle de cours sur « L’art de l’Inde sous les Pallava et les Chola</w:t>
      </w:r>
      <w:r>
        <w:rPr>
          <w:b/>
          <w:sz w:val="20"/>
        </w:rPr>
        <w:t> »</w:t>
      </w:r>
      <w:r>
        <w:rPr>
          <w:sz w:val="20"/>
        </w:rPr>
        <w:t xml:space="preserve"> pour l’Association française des Amis de l’Orient.</w:t>
      </w:r>
    </w:p>
    <w:p w:rsidR="007226D2" w:rsidRDefault="007226D2" w:rsidP="008D16C7">
      <w:pPr>
        <w:pStyle w:val="Corpsdetexte"/>
        <w:tabs>
          <w:tab w:val="left" w:pos="720"/>
        </w:tabs>
        <w:ind w:left="720" w:hanging="720"/>
        <w:rPr>
          <w:sz w:val="20"/>
        </w:rPr>
      </w:pPr>
      <w:r>
        <w:rPr>
          <w:sz w:val="20"/>
        </w:rPr>
        <w:t>2003 – 2008 : Séminaire de 4</w:t>
      </w:r>
      <w:r>
        <w:rPr>
          <w:sz w:val="20"/>
          <w:vertAlign w:val="superscript"/>
        </w:rPr>
        <w:t>ème</w:t>
      </w:r>
      <w:r>
        <w:rPr>
          <w:sz w:val="20"/>
        </w:rPr>
        <w:t xml:space="preserve"> année sur les Art</w:t>
      </w:r>
      <w:r w:rsidR="0014015B">
        <w:rPr>
          <w:sz w:val="20"/>
        </w:rPr>
        <w:t>s de l’Asie à l’Ecole du Louvre.</w:t>
      </w:r>
    </w:p>
    <w:p w:rsidR="007226D2" w:rsidRDefault="007226D2" w:rsidP="008D16C7">
      <w:pPr>
        <w:pStyle w:val="Corpsdetexte"/>
        <w:tabs>
          <w:tab w:val="left" w:pos="720"/>
        </w:tabs>
        <w:ind w:left="720" w:hanging="720"/>
      </w:pPr>
      <w:r>
        <w:rPr>
          <w:sz w:val="20"/>
        </w:rPr>
        <w:t>2003 – 2004 : cours organique « Art et archéologie de l’Inde et des pays indianisés de l’Asie » sur « La représentation du Buddha en Inde et dans les pays indianisés », à l’Ecole du Louvre, en collaboration avec la section Asie du sud-est (1</w:t>
      </w:r>
      <w:r>
        <w:rPr>
          <w:sz w:val="20"/>
          <w:vertAlign w:val="superscript"/>
        </w:rPr>
        <w:t>er</w:t>
      </w:r>
      <w:r>
        <w:rPr>
          <w:sz w:val="20"/>
        </w:rPr>
        <w:t xml:space="preserve"> cycle).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  <w:rPr>
          <w:b/>
          <w:sz w:val="24"/>
        </w:rPr>
      </w:pPr>
      <w:r>
        <w:t>2002 – 2003 : cours organique « Art et archéologie de l’Inde et des pays indianisés de l’Asie » sur « Architecture et sculpture en Inde du sud sous les Pallava », à l’Ecole du Louvre (1</w:t>
      </w:r>
      <w:r>
        <w:rPr>
          <w:vertAlign w:val="superscript"/>
        </w:rPr>
        <w:t>er</w:t>
      </w:r>
      <w:r>
        <w:t xml:space="preserve"> cycle).</w:t>
      </w:r>
    </w:p>
    <w:p w:rsidR="007226D2" w:rsidRDefault="007226D2">
      <w:pPr>
        <w:jc w:val="both"/>
        <w:rPr>
          <w:b/>
          <w:sz w:val="24"/>
        </w:rPr>
      </w:pPr>
    </w:p>
    <w:p w:rsidR="007226D2" w:rsidRPr="008D16C7" w:rsidRDefault="00901C46">
      <w:pPr>
        <w:jc w:val="both"/>
        <w:rPr>
          <w:i/>
        </w:rPr>
      </w:pPr>
      <w:r w:rsidRPr="008D16C7">
        <w:rPr>
          <w:b/>
          <w:i/>
          <w:sz w:val="22"/>
          <w:lang w:val="de-DE"/>
        </w:rPr>
        <w:t xml:space="preserve">Jurys de </w:t>
      </w:r>
      <w:proofErr w:type="spellStart"/>
      <w:r w:rsidRPr="008D16C7">
        <w:rPr>
          <w:b/>
          <w:i/>
          <w:sz w:val="22"/>
          <w:lang w:val="de-DE"/>
        </w:rPr>
        <w:t>thèse</w:t>
      </w:r>
      <w:proofErr w:type="spellEnd"/>
    </w:p>
    <w:p w:rsidR="00E4649C" w:rsidRPr="00510489" w:rsidRDefault="00E4649C" w:rsidP="008D16C7">
      <w:pPr>
        <w:tabs>
          <w:tab w:val="left" w:pos="720"/>
        </w:tabs>
        <w:ind w:left="720" w:hanging="720"/>
        <w:jc w:val="both"/>
        <w:rPr>
          <w:lang w:val="en-GB"/>
        </w:rPr>
      </w:pPr>
      <w:bookmarkStart w:id="3" w:name="_Hlk76983182"/>
      <w:r w:rsidRPr="00510489">
        <w:rPr>
          <w:lang w:val="en-GB"/>
        </w:rPr>
        <w:t xml:space="preserve">Janvier </w:t>
      </w:r>
      <w:proofErr w:type="gramStart"/>
      <w:r w:rsidRPr="00510489">
        <w:rPr>
          <w:lang w:val="en-GB"/>
        </w:rPr>
        <w:t>2020 :</w:t>
      </w:r>
      <w:proofErr w:type="gramEnd"/>
      <w:r w:rsidRPr="00510489">
        <w:rPr>
          <w:lang w:val="en-GB"/>
        </w:rPr>
        <w:t xml:space="preserve"> Mathilde </w:t>
      </w:r>
      <w:proofErr w:type="spellStart"/>
      <w:r w:rsidRPr="00510489">
        <w:rPr>
          <w:lang w:val="en-GB"/>
        </w:rPr>
        <w:t>Mechling</w:t>
      </w:r>
      <w:proofErr w:type="spellEnd"/>
      <w:r w:rsidRPr="00510489">
        <w:rPr>
          <w:lang w:val="en-GB"/>
        </w:rPr>
        <w:t xml:space="preserve">, </w:t>
      </w:r>
      <w:r w:rsidRPr="00510489">
        <w:rPr>
          <w:i/>
          <w:lang w:val="en-GB"/>
        </w:rPr>
        <w:t>Buddhist and Hindu Metal Images of Indonesia. Evidence for shared artistic and religious networks across Asia (c. 6th–10th century)</w:t>
      </w:r>
      <w:r w:rsidR="00510489" w:rsidRPr="00510489">
        <w:rPr>
          <w:i/>
          <w:lang w:val="en-GB"/>
        </w:rPr>
        <w:t xml:space="preserve"> </w:t>
      </w:r>
      <w:r w:rsidR="00510489" w:rsidRPr="00510489">
        <w:rPr>
          <w:lang w:val="en-GB"/>
        </w:rPr>
        <w:t xml:space="preserve">– Universiteit Leiden (Pays Bas) et </w:t>
      </w:r>
      <w:proofErr w:type="spellStart"/>
      <w:r w:rsidR="00510489" w:rsidRPr="00510489">
        <w:rPr>
          <w:lang w:val="en-GB"/>
        </w:rPr>
        <w:t>Université</w:t>
      </w:r>
      <w:proofErr w:type="spellEnd"/>
      <w:r w:rsidR="00510489" w:rsidRPr="00510489">
        <w:rPr>
          <w:lang w:val="en-GB"/>
        </w:rPr>
        <w:t xml:space="preserve"> de la Sorbonne Nouvelle Paris 3 (co-</w:t>
      </w:r>
      <w:proofErr w:type="spellStart"/>
      <w:r w:rsidR="00510489" w:rsidRPr="00510489">
        <w:rPr>
          <w:lang w:val="en-GB"/>
        </w:rPr>
        <w:t>directeur</w:t>
      </w:r>
      <w:proofErr w:type="spellEnd"/>
      <w:r w:rsidR="00510489" w:rsidRPr="00510489">
        <w:rPr>
          <w:lang w:val="en-GB"/>
        </w:rPr>
        <w:t xml:space="preserve">, avec Marijke </w:t>
      </w:r>
      <w:proofErr w:type="spellStart"/>
      <w:r w:rsidR="00510489" w:rsidRPr="00510489">
        <w:rPr>
          <w:lang w:val="en-GB"/>
        </w:rPr>
        <w:t>Klokke</w:t>
      </w:r>
      <w:proofErr w:type="spellEnd"/>
      <w:r w:rsidR="00510489" w:rsidRPr="00510489">
        <w:rPr>
          <w:lang w:val="en-GB"/>
        </w:rPr>
        <w:t>).</w:t>
      </w:r>
      <w:r w:rsidR="00510489" w:rsidRPr="00510489">
        <w:rPr>
          <w:i/>
          <w:lang w:val="en-GB"/>
        </w:rPr>
        <w:t xml:space="preserve"> </w:t>
      </w:r>
    </w:p>
    <w:p w:rsidR="00E4649C" w:rsidRPr="00510489" w:rsidRDefault="00E4649C" w:rsidP="008D16C7">
      <w:pPr>
        <w:tabs>
          <w:tab w:val="left" w:pos="720"/>
        </w:tabs>
        <w:ind w:left="720" w:hanging="720"/>
        <w:jc w:val="both"/>
      </w:pPr>
      <w:r w:rsidRPr="00510489">
        <w:t xml:space="preserve">Janvier 2020 : </w:t>
      </w:r>
      <w:proofErr w:type="spellStart"/>
      <w:r w:rsidRPr="00510489">
        <w:t>Giada</w:t>
      </w:r>
      <w:proofErr w:type="spellEnd"/>
      <w:r w:rsidRPr="00510489">
        <w:t xml:space="preserve"> Ricci, </w:t>
      </w:r>
      <w:r w:rsidRPr="00510489">
        <w:rPr>
          <w:i/>
        </w:rPr>
        <w:t>L’espace muséographique au Japon : concepts et spécificités de la mise en exposition dans les musées d’art (</w:t>
      </w:r>
      <w:proofErr w:type="spellStart"/>
      <w:r w:rsidRPr="00510489">
        <w:rPr>
          <w:i/>
        </w:rPr>
        <w:t>dir</w:t>
      </w:r>
      <w:proofErr w:type="spellEnd"/>
      <w:r w:rsidRPr="00510489">
        <w:rPr>
          <w:i/>
        </w:rPr>
        <w:t xml:space="preserve">. N. </w:t>
      </w:r>
      <w:proofErr w:type="spellStart"/>
      <w:r w:rsidRPr="00510489">
        <w:rPr>
          <w:i/>
        </w:rPr>
        <w:t>Fiévet</w:t>
      </w:r>
      <w:proofErr w:type="spellEnd"/>
      <w:r w:rsidRPr="00510489">
        <w:rPr>
          <w:i/>
        </w:rPr>
        <w:t xml:space="preserve">) </w:t>
      </w:r>
      <w:r w:rsidRPr="00510489">
        <w:t>– Ecole Pratique des Hautes Etudes (rapporteur)</w:t>
      </w:r>
      <w:r w:rsidRPr="00510489">
        <w:rPr>
          <w:i/>
        </w:rPr>
        <w:t>.</w:t>
      </w:r>
    </w:p>
    <w:bookmarkEnd w:id="3"/>
    <w:p w:rsidR="0014015B" w:rsidRDefault="0014015B" w:rsidP="008D16C7">
      <w:pPr>
        <w:tabs>
          <w:tab w:val="left" w:pos="720"/>
        </w:tabs>
        <w:ind w:left="720" w:hanging="720"/>
        <w:jc w:val="both"/>
      </w:pPr>
      <w:r>
        <w:t xml:space="preserve">Décembre 2018 : Nicole Vincent Mercy, </w:t>
      </w:r>
      <w:r w:rsidRPr="0014015B">
        <w:rPr>
          <w:i/>
        </w:rPr>
        <w:t>Recherches sur la peinture au Karnataka : de l’école de Vijayanagar à l’école de Mysore, XVIe-XIXe siècle</w:t>
      </w:r>
      <w:r>
        <w:t xml:space="preserve"> (</w:t>
      </w:r>
      <w:proofErr w:type="spellStart"/>
      <w:r>
        <w:t>dir</w:t>
      </w:r>
      <w:proofErr w:type="spellEnd"/>
      <w:r>
        <w:t xml:space="preserve">. E. Parlier-Renault) </w:t>
      </w:r>
      <w:r w:rsidRPr="001A3A79">
        <w:t>– Université Paris Sorbonne (Paris 4).</w:t>
      </w:r>
    </w:p>
    <w:p w:rsidR="00807D34" w:rsidRPr="001A3A79" w:rsidRDefault="00807D34" w:rsidP="008D16C7">
      <w:pPr>
        <w:tabs>
          <w:tab w:val="left" w:pos="720"/>
        </w:tabs>
        <w:ind w:left="720" w:hanging="720"/>
        <w:jc w:val="both"/>
      </w:pPr>
      <w:r w:rsidRPr="001A3A79">
        <w:lastRenderedPageBreak/>
        <w:t>Février 2018 : Sophie Biard</w:t>
      </w:r>
      <w:r w:rsidR="001A3A79" w:rsidRPr="001A3A79">
        <w:t xml:space="preserve">, </w:t>
      </w:r>
      <w:r w:rsidR="001A3A79" w:rsidRPr="001A3A79">
        <w:rPr>
          <w:i/>
        </w:rPr>
        <w:t>Les statues issues de fouilles de la Conservation d’Angkor : conservation, restauration et diffusion de 1908 à nos jours</w:t>
      </w:r>
      <w:r w:rsidR="001A3A79" w:rsidRPr="001A3A79">
        <w:t xml:space="preserve"> – Université de la Sorbonne Nouvelle Paris 3 et Ecole du Louvre (directeur de thèse).</w:t>
      </w:r>
    </w:p>
    <w:p w:rsidR="00807D34" w:rsidRPr="001A3A79" w:rsidRDefault="00807D34" w:rsidP="008D16C7">
      <w:pPr>
        <w:tabs>
          <w:tab w:val="left" w:pos="720"/>
        </w:tabs>
        <w:ind w:left="720" w:hanging="720"/>
        <w:jc w:val="both"/>
      </w:pPr>
      <w:r w:rsidRPr="001A3A79">
        <w:t xml:space="preserve">Janvier 2018 : Christophe </w:t>
      </w:r>
      <w:proofErr w:type="spellStart"/>
      <w:r w:rsidRPr="001A3A79">
        <w:t>Decoudun</w:t>
      </w:r>
      <w:proofErr w:type="spellEnd"/>
      <w:r w:rsidR="001A3A79" w:rsidRPr="001A3A79">
        <w:t xml:space="preserve">, </w:t>
      </w:r>
      <w:r w:rsidR="001A3A79" w:rsidRPr="001A3A79">
        <w:rPr>
          <w:i/>
        </w:rPr>
        <w:t xml:space="preserve">La tradition </w:t>
      </w:r>
      <w:proofErr w:type="spellStart"/>
      <w:r w:rsidR="001A3A79" w:rsidRPr="001A3A79">
        <w:rPr>
          <w:i/>
        </w:rPr>
        <w:t>huayan</w:t>
      </w:r>
      <w:proofErr w:type="spellEnd"/>
      <w:r w:rsidR="001A3A79" w:rsidRPr="001A3A79">
        <w:rPr>
          <w:i/>
        </w:rPr>
        <w:t xml:space="preserve"> et les développements de l’iconographie bouddhique en Chine (Ve-XIIIe siècles)</w:t>
      </w:r>
      <w:r w:rsidR="001A3A79" w:rsidRPr="001A3A79">
        <w:t xml:space="preserve"> </w:t>
      </w:r>
      <w:r w:rsidR="0014015B">
        <w:t>(</w:t>
      </w:r>
      <w:proofErr w:type="spellStart"/>
      <w:r w:rsidR="0014015B">
        <w:t>dir</w:t>
      </w:r>
      <w:proofErr w:type="spellEnd"/>
      <w:r w:rsidR="0014015B">
        <w:t xml:space="preserve">. A. Gournay) </w:t>
      </w:r>
      <w:r w:rsidR="001A3A79" w:rsidRPr="001A3A79">
        <w:t>– Université Paris Sorbonne (Paris 4)</w:t>
      </w:r>
      <w:r w:rsidR="0014015B">
        <w:t xml:space="preserve"> (rapporteur)</w:t>
      </w:r>
      <w:r w:rsidR="001A3A79" w:rsidRPr="001A3A79">
        <w:t>.</w:t>
      </w:r>
    </w:p>
    <w:p w:rsidR="00807D34" w:rsidRPr="001A3A79" w:rsidRDefault="00807D34" w:rsidP="008D16C7">
      <w:pPr>
        <w:tabs>
          <w:tab w:val="left" w:pos="720"/>
        </w:tabs>
        <w:ind w:left="720" w:hanging="720"/>
        <w:jc w:val="both"/>
      </w:pPr>
      <w:r w:rsidRPr="001A3A79">
        <w:t>Décembre 2017 : Suzanne Chamoret</w:t>
      </w:r>
      <w:r w:rsidR="001A3A79" w:rsidRPr="001A3A79">
        <w:t xml:space="preserve">, </w:t>
      </w:r>
      <w:r w:rsidR="001A3A79" w:rsidRPr="001A3A79">
        <w:rPr>
          <w:i/>
        </w:rPr>
        <w:t>L’iconographie des déesses hindoues au Bengale de la préhistoire au XIIe siècle</w:t>
      </w:r>
      <w:r w:rsidR="001A3A79" w:rsidRPr="001A3A79">
        <w:t xml:space="preserve"> - Université de la Sorbonne Nouvelle Paris 3 (directeur de thèse).</w:t>
      </w:r>
    </w:p>
    <w:p w:rsidR="00807D34" w:rsidRPr="001A3A79" w:rsidRDefault="00807D34" w:rsidP="008D16C7">
      <w:pPr>
        <w:tabs>
          <w:tab w:val="left" w:pos="720"/>
        </w:tabs>
        <w:ind w:left="720" w:hanging="720"/>
        <w:jc w:val="both"/>
      </w:pPr>
      <w:r w:rsidRPr="001A3A79">
        <w:t xml:space="preserve">Décembre 2017 : Nicolas Cane, </w:t>
      </w:r>
      <w:proofErr w:type="spellStart"/>
      <w:r w:rsidRPr="001A3A79">
        <w:rPr>
          <w:i/>
        </w:rPr>
        <w:t>Cempiyaṉ-Mahādevī</w:t>
      </w:r>
      <w:proofErr w:type="spellEnd"/>
      <w:r w:rsidRPr="001A3A79">
        <w:rPr>
          <w:i/>
        </w:rPr>
        <w:t>, reine et dévote. Un « personnage épigraphique » du Xe siècle</w:t>
      </w:r>
      <w:r w:rsidR="001A3A79" w:rsidRPr="001A3A79">
        <w:t xml:space="preserve"> </w:t>
      </w:r>
      <w:r w:rsidR="0014015B">
        <w:t>(</w:t>
      </w:r>
      <w:proofErr w:type="spellStart"/>
      <w:r w:rsidR="0014015B">
        <w:t>dir</w:t>
      </w:r>
      <w:proofErr w:type="spellEnd"/>
      <w:r w:rsidR="0014015B">
        <w:t xml:space="preserve">. C. Schmid) </w:t>
      </w:r>
      <w:r w:rsidR="0014015B" w:rsidRPr="001A3A79">
        <w:t>–</w:t>
      </w:r>
      <w:r w:rsidRPr="001A3A79">
        <w:t xml:space="preserve"> Ecole Pratique des Hautes Etudes, Université Paris Sciences et Lettres.</w:t>
      </w:r>
    </w:p>
    <w:p w:rsidR="00FC59B6" w:rsidRDefault="00FC59B6" w:rsidP="008D16C7">
      <w:pPr>
        <w:tabs>
          <w:tab w:val="left" w:pos="720"/>
        </w:tabs>
        <w:ind w:left="720" w:hanging="720"/>
        <w:jc w:val="both"/>
      </w:pPr>
      <w:r>
        <w:t xml:space="preserve">Juin 2017 : Anne </w:t>
      </w:r>
      <w:proofErr w:type="spellStart"/>
      <w:r>
        <w:t>Davrinche</w:t>
      </w:r>
      <w:proofErr w:type="spellEnd"/>
      <w:r>
        <w:t xml:space="preserve">, </w:t>
      </w:r>
      <w:r w:rsidRPr="00FC59B6">
        <w:rPr>
          <w:bCs/>
          <w:i/>
        </w:rPr>
        <w:t xml:space="preserve">Etude architecturale et iconographique des édifices religieux de la ville de </w:t>
      </w:r>
      <w:proofErr w:type="spellStart"/>
      <w:r w:rsidRPr="00FC59B6">
        <w:rPr>
          <w:bCs/>
          <w:i/>
        </w:rPr>
        <w:t>Senji</w:t>
      </w:r>
      <w:proofErr w:type="spellEnd"/>
      <w:r w:rsidRPr="00FC59B6">
        <w:rPr>
          <w:bCs/>
          <w:i/>
        </w:rPr>
        <w:t>, Tamil Nadu, et de sa région</w:t>
      </w:r>
      <w:r w:rsidRPr="00FC59B6">
        <w:rPr>
          <w:bCs/>
        </w:rPr>
        <w:t xml:space="preserve"> – Université</w:t>
      </w:r>
      <w:r>
        <w:rPr>
          <w:b/>
          <w:bCs/>
        </w:rPr>
        <w:t xml:space="preserve"> </w:t>
      </w:r>
      <w:r>
        <w:t>de la Sorbonne Nouvelle Paris 3 (directeur de thèse)</w:t>
      </w:r>
      <w:r w:rsidR="0014015B">
        <w:t>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 xml:space="preserve">Juin 2016 : Marion Le Sauce-Carnis, </w:t>
      </w:r>
      <w:r>
        <w:rPr>
          <w:i/>
          <w:iCs/>
        </w:rPr>
        <w:t xml:space="preserve">Du héros épique à l’icône divine. L’image de </w:t>
      </w:r>
      <w:proofErr w:type="spellStart"/>
      <w:r>
        <w:rPr>
          <w:i/>
          <w:iCs/>
        </w:rPr>
        <w:t>R</w:t>
      </w:r>
      <w:r w:rsidR="00782265">
        <w:rPr>
          <w:i/>
          <w:iCs/>
        </w:rPr>
        <w:t>ā</w:t>
      </w:r>
      <w:r>
        <w:rPr>
          <w:i/>
          <w:iCs/>
        </w:rPr>
        <w:t>ma</w:t>
      </w:r>
      <w:proofErr w:type="spellEnd"/>
      <w:r>
        <w:rPr>
          <w:i/>
          <w:iCs/>
        </w:rPr>
        <w:t xml:space="preserve"> dans les décors sculptés de l’empire de Vijayanagar</w:t>
      </w:r>
      <w:r>
        <w:t xml:space="preserve"> – Université de la Sorbonne Nouvelle Paris 3 (directeur de thèse)</w:t>
      </w:r>
      <w:r w:rsidR="0014015B">
        <w:t>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 xml:space="preserve">Décembre 2015 : </w:t>
      </w:r>
      <w:proofErr w:type="spellStart"/>
      <w:r>
        <w:t>Cristophe</w:t>
      </w:r>
      <w:proofErr w:type="spellEnd"/>
      <w:r>
        <w:t xml:space="preserve"> Munier-Gaillard, </w:t>
      </w:r>
      <w:r>
        <w:rPr>
          <w:i/>
          <w:iCs/>
        </w:rPr>
        <w:t>L’émergence de l’individu dans la peinture murale bouddhique narrative de Haute-Birmanie (1700-1786)</w:t>
      </w:r>
      <w:r>
        <w:t>, (</w:t>
      </w:r>
      <w:proofErr w:type="spellStart"/>
      <w:r>
        <w:t>dir</w:t>
      </w:r>
      <w:proofErr w:type="spellEnd"/>
      <w:r>
        <w:t>. E. Parlier-Renault) – Université Paris-Sorbonne (Paris 4) (rapporteur et président du jury)</w:t>
      </w:r>
      <w:r w:rsidR="0014015B">
        <w:t>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 xml:space="preserve">Novembre 2014 : Fanny </w:t>
      </w:r>
      <w:proofErr w:type="spellStart"/>
      <w:r>
        <w:t>Dutillieux</w:t>
      </w:r>
      <w:proofErr w:type="spellEnd"/>
      <w:r>
        <w:t xml:space="preserve">, </w:t>
      </w:r>
      <w:r w:rsidR="00782265">
        <w:rPr>
          <w:i/>
          <w:iCs/>
        </w:rPr>
        <w:t>La sculpture de l’</w:t>
      </w:r>
      <w:proofErr w:type="spellStart"/>
      <w:r w:rsidR="00782265">
        <w:rPr>
          <w:i/>
          <w:iCs/>
        </w:rPr>
        <w:t>Himachal</w:t>
      </w:r>
      <w:proofErr w:type="spellEnd"/>
      <w:r w:rsidR="00782265">
        <w:rPr>
          <w:i/>
          <w:iCs/>
        </w:rPr>
        <w:t xml:space="preserve"> P</w:t>
      </w:r>
      <w:r>
        <w:rPr>
          <w:i/>
          <w:iCs/>
        </w:rPr>
        <w:t xml:space="preserve">radesh entre le 7ème et le 14ème siècle, </w:t>
      </w:r>
      <w:r>
        <w:t>(</w:t>
      </w:r>
      <w:proofErr w:type="spellStart"/>
      <w:r>
        <w:t>dir</w:t>
      </w:r>
      <w:proofErr w:type="spellEnd"/>
      <w:r>
        <w:t>. E. Parlier-Renault) – Université Paris-Sorbonne (Paris 4) (rapporteur et président du jury)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 xml:space="preserve">Juin 2014 : Alexandre Astier, </w:t>
      </w:r>
      <w:r>
        <w:rPr>
          <w:i/>
          <w:iCs/>
        </w:rPr>
        <w:t>Recherches sur l’iconographie de Kubera</w:t>
      </w:r>
      <w:r>
        <w:t xml:space="preserve"> (</w:t>
      </w:r>
      <w:proofErr w:type="spellStart"/>
      <w:r>
        <w:t>dir</w:t>
      </w:r>
      <w:proofErr w:type="spellEnd"/>
      <w:r>
        <w:t>. E. Parlier-Renault)</w:t>
      </w:r>
      <w:r>
        <w:rPr>
          <w:b/>
        </w:rPr>
        <w:t xml:space="preserve"> </w:t>
      </w:r>
      <w:r>
        <w:t>– Université Paris-Sorbonne (Paris 4) (rapporteur)</w:t>
      </w:r>
      <w:r w:rsidR="0014015B">
        <w:t>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 xml:space="preserve">Décembre 2013 : Sophie Allard-Latour, </w:t>
      </w:r>
      <w:r>
        <w:rPr>
          <w:i/>
        </w:rPr>
        <w:t xml:space="preserve">La sculpture bouddhique en bronze en Chine des origines au Ve siècle. Analyse et datations </w:t>
      </w:r>
      <w:r>
        <w:t>(</w:t>
      </w:r>
      <w:proofErr w:type="spellStart"/>
      <w:r>
        <w:t>dir</w:t>
      </w:r>
      <w:proofErr w:type="spellEnd"/>
      <w:r>
        <w:t>. A. Gournay) – Université Paris-Sorbonne (Paris 4)</w:t>
      </w:r>
      <w:r w:rsidR="0014015B">
        <w:t>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 xml:space="preserve">Décembre 2012 : Guy Bellocq, </w:t>
      </w:r>
      <w:r>
        <w:rPr>
          <w:i/>
        </w:rPr>
        <w:t>Les peintures murales des roues de la vie dans le monde indien et himalayen. Etude iconographique</w:t>
      </w:r>
      <w:r>
        <w:t xml:space="preserve"> (</w:t>
      </w:r>
      <w:proofErr w:type="spellStart"/>
      <w:r>
        <w:t>dir</w:t>
      </w:r>
      <w:proofErr w:type="spellEnd"/>
      <w:r>
        <w:t>. E. Parlier-Renault)</w:t>
      </w:r>
      <w:r>
        <w:rPr>
          <w:b/>
        </w:rPr>
        <w:t xml:space="preserve"> </w:t>
      </w:r>
      <w:r>
        <w:t>– Université Paris-Sorbonne (Paris 4) (rapporteur)</w:t>
      </w:r>
      <w:r w:rsidR="0014015B">
        <w:t>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 xml:space="preserve">Décembre 2011 : Charlotte de </w:t>
      </w:r>
      <w:proofErr w:type="spellStart"/>
      <w:r>
        <w:t>Percin-Sermet</w:t>
      </w:r>
      <w:proofErr w:type="spellEnd"/>
      <w:r>
        <w:t xml:space="preserve">, </w:t>
      </w:r>
      <w:proofErr w:type="spellStart"/>
      <w:r>
        <w:rPr>
          <w:i/>
        </w:rPr>
        <w:t>Ca</w:t>
      </w:r>
      <w:r w:rsidR="00782265">
        <w:rPr>
          <w:i/>
        </w:rPr>
        <w:t>ṇḍ</w:t>
      </w:r>
      <w:r>
        <w:rPr>
          <w:i/>
        </w:rPr>
        <w:t>e</w:t>
      </w:r>
      <w:r w:rsidR="00782265">
        <w:rPr>
          <w:i/>
        </w:rPr>
        <w:t>ś</w:t>
      </w:r>
      <w:r>
        <w:rPr>
          <w:i/>
        </w:rPr>
        <w:t>a</w:t>
      </w:r>
      <w:proofErr w:type="spellEnd"/>
      <w:r>
        <w:rPr>
          <w:i/>
        </w:rPr>
        <w:t xml:space="preserve"> le dévot à la </w:t>
      </w:r>
      <w:r w:rsidR="00782265">
        <w:rPr>
          <w:i/>
        </w:rPr>
        <w:t>hache</w:t>
      </w:r>
      <w:r>
        <w:rPr>
          <w:i/>
        </w:rPr>
        <w:t>, étude iconographique (Tamil Nadu, VIIIe-XIIIe siècles)</w:t>
      </w:r>
      <w:r>
        <w:t xml:space="preserve"> (</w:t>
      </w:r>
      <w:proofErr w:type="spellStart"/>
      <w:r>
        <w:t>dir</w:t>
      </w:r>
      <w:proofErr w:type="spellEnd"/>
      <w:r>
        <w:t>. E. Parlier-Renault) – Université Paris-Sorbonne (Paris 4) (rapporteur)</w:t>
      </w:r>
      <w:r w:rsidR="0014015B">
        <w:t>.</w:t>
      </w:r>
    </w:p>
    <w:p w:rsidR="007226D2" w:rsidRDefault="007226D2" w:rsidP="008D16C7">
      <w:pPr>
        <w:tabs>
          <w:tab w:val="left" w:pos="720"/>
        </w:tabs>
        <w:ind w:left="720" w:hanging="720"/>
        <w:jc w:val="both"/>
      </w:pPr>
      <w:r>
        <w:t>Décembre 2011 : Eric-</w:t>
      </w:r>
      <w:proofErr w:type="spellStart"/>
      <w:r>
        <w:t>Selvam</w:t>
      </w:r>
      <w:proofErr w:type="spellEnd"/>
      <w:r>
        <w:t xml:space="preserve"> Thorez, </w:t>
      </w:r>
      <w:r>
        <w:rPr>
          <w:i/>
        </w:rPr>
        <w:t>Peintres moghols au XVIIIe siècle</w:t>
      </w:r>
      <w:r>
        <w:t xml:space="preserve"> (</w:t>
      </w:r>
      <w:proofErr w:type="spellStart"/>
      <w:r>
        <w:t>dir</w:t>
      </w:r>
      <w:proofErr w:type="spellEnd"/>
      <w:r>
        <w:t>. E. Parlier-Renault) – Université Paris-Sorbonne (Paris 4) (président du jury)</w:t>
      </w:r>
      <w:r w:rsidR="0014015B">
        <w:t>.</w:t>
      </w:r>
    </w:p>
    <w:p w:rsidR="007226D2" w:rsidRDefault="007226D2" w:rsidP="008D16C7">
      <w:pPr>
        <w:tabs>
          <w:tab w:val="left" w:pos="720"/>
        </w:tabs>
        <w:ind w:left="720" w:hanging="720"/>
        <w:rPr>
          <w:sz w:val="24"/>
        </w:rPr>
      </w:pPr>
      <w:r>
        <w:t>Mars 2010</w:t>
      </w:r>
      <w:r w:rsidR="00FC59B6">
        <w:t xml:space="preserve"> </w:t>
      </w:r>
      <w:r>
        <w:t xml:space="preserve">: Ludivine Provost-Roche, </w:t>
      </w:r>
      <w:r>
        <w:rPr>
          <w:i/>
        </w:rPr>
        <w:t>Les derniers siècles de l’époque angkorienne au Cambodge (env. 1220 – env. 1500)</w:t>
      </w:r>
      <w:r>
        <w:t xml:space="preserve"> (</w:t>
      </w:r>
      <w:proofErr w:type="spellStart"/>
      <w:r>
        <w:t>dir</w:t>
      </w:r>
      <w:proofErr w:type="spellEnd"/>
      <w:r>
        <w:t>. B. Dagens) – Université de la Sorbonne Nouvelle Paris 3</w:t>
      </w:r>
      <w:r w:rsidR="0014015B">
        <w:t>.</w:t>
      </w:r>
    </w:p>
    <w:p w:rsidR="007226D2" w:rsidRDefault="007226D2">
      <w:pPr>
        <w:jc w:val="both"/>
        <w:rPr>
          <w:sz w:val="24"/>
        </w:rPr>
      </w:pPr>
    </w:p>
    <w:p w:rsidR="007226D2" w:rsidRPr="008D16C7" w:rsidRDefault="007226D2">
      <w:pPr>
        <w:jc w:val="both"/>
        <w:rPr>
          <w:i/>
        </w:rPr>
      </w:pPr>
      <w:r w:rsidRPr="008D16C7">
        <w:rPr>
          <w:b/>
          <w:i/>
          <w:sz w:val="22"/>
        </w:rPr>
        <w:t>Concours</w:t>
      </w:r>
    </w:p>
    <w:p w:rsidR="007226D2" w:rsidRDefault="007226D2" w:rsidP="008D16C7">
      <w:pPr>
        <w:ind w:left="709" w:hanging="709"/>
        <w:jc w:val="both"/>
        <w:rPr>
          <w:sz w:val="24"/>
        </w:rPr>
      </w:pPr>
      <w:r>
        <w:t>2012 – 2015 : correcteur spécialisé « Archéologie et histoire de l’art de l’Inde et des pays indianisés de l’Asie » au concours des conservateurs de l’Institut national du patrimoine</w:t>
      </w:r>
    </w:p>
    <w:p w:rsidR="007226D2" w:rsidRDefault="007226D2">
      <w:pPr>
        <w:jc w:val="both"/>
        <w:rPr>
          <w:sz w:val="24"/>
        </w:rPr>
      </w:pPr>
    </w:p>
    <w:p w:rsidR="00343DC6" w:rsidRDefault="00343DC6">
      <w:pPr>
        <w:jc w:val="both"/>
        <w:rPr>
          <w:b/>
          <w:sz w:val="22"/>
        </w:rPr>
      </w:pPr>
    </w:p>
    <w:p w:rsidR="007226D2" w:rsidRPr="003B2D2B" w:rsidRDefault="00343DC6" w:rsidP="003B2D2B">
      <w:pPr>
        <w:pStyle w:val="Paragraphedeliste"/>
        <w:numPr>
          <w:ilvl w:val="0"/>
          <w:numId w:val="23"/>
        </w:numPr>
        <w:jc w:val="both"/>
        <w:rPr>
          <w:b/>
          <w:sz w:val="22"/>
        </w:rPr>
      </w:pPr>
      <w:r w:rsidRPr="003B2D2B">
        <w:rPr>
          <w:b/>
          <w:sz w:val="22"/>
        </w:rPr>
        <w:br w:type="page"/>
      </w:r>
      <w:r w:rsidR="007226D2" w:rsidRPr="003B2D2B">
        <w:rPr>
          <w:b/>
          <w:sz w:val="22"/>
        </w:rPr>
        <w:lastRenderedPageBreak/>
        <w:t>Participation à des colloques</w:t>
      </w:r>
      <w:r w:rsidR="00E6652D" w:rsidRPr="003B2D2B">
        <w:rPr>
          <w:b/>
          <w:sz w:val="22"/>
        </w:rPr>
        <w:t>, journées d’étude</w:t>
      </w:r>
      <w:r w:rsidR="00136EF4" w:rsidRPr="003B2D2B">
        <w:rPr>
          <w:b/>
          <w:sz w:val="22"/>
        </w:rPr>
        <w:t xml:space="preserve">, </w:t>
      </w:r>
      <w:r w:rsidR="007226D2" w:rsidRPr="003B2D2B">
        <w:rPr>
          <w:b/>
          <w:sz w:val="22"/>
        </w:rPr>
        <w:t>séminaires </w:t>
      </w:r>
      <w:r w:rsidR="00136EF4" w:rsidRPr="003B2D2B">
        <w:rPr>
          <w:b/>
          <w:sz w:val="22"/>
        </w:rPr>
        <w:t>et conférences grand public</w:t>
      </w:r>
    </w:p>
    <w:p w:rsidR="008D16C7" w:rsidRDefault="008D16C7">
      <w:pPr>
        <w:jc w:val="both"/>
      </w:pPr>
    </w:p>
    <w:p w:rsidR="0021787E" w:rsidRDefault="0021787E" w:rsidP="0021787E">
      <w:pPr>
        <w:ind w:left="709" w:hanging="709"/>
        <w:jc w:val="both"/>
      </w:pPr>
      <w:r w:rsidRPr="00B66A2D">
        <w:t>2022</w:t>
      </w:r>
      <w:r>
        <w:t xml:space="preserve"> </w:t>
      </w:r>
      <w:r w:rsidRPr="00B66A2D">
        <w:t xml:space="preserve">: </w:t>
      </w:r>
      <w:r w:rsidRPr="00EF6C5D">
        <w:rPr>
          <w:i/>
        </w:rPr>
        <w:t>L’Afghanistan au musée national des arts asiatiques – Guimet</w:t>
      </w:r>
      <w:r>
        <w:t>, colloque « Centenaire de la Délégation archéologique française en Afghanistan », Académie des Inscriptions et Belles-Lettres (2 décembre 2022).</w:t>
      </w:r>
    </w:p>
    <w:p w:rsidR="0021787E" w:rsidRPr="00B66A2D" w:rsidRDefault="0021787E" w:rsidP="0021787E">
      <w:pPr>
        <w:ind w:left="709" w:hanging="709"/>
        <w:jc w:val="both"/>
      </w:pPr>
      <w:r>
        <w:t xml:space="preserve">2022 : organisation du colloque « Arts et patrimoine de l’Afghanistan » (musée national des arts asiatiques – Guimet, Fondation </w:t>
      </w:r>
      <w:proofErr w:type="spellStart"/>
      <w:r>
        <w:t>INaLCO</w:t>
      </w:r>
      <w:proofErr w:type="spellEnd"/>
      <w:r>
        <w:t>, DAFA, 18-19 novembre 2022).</w:t>
      </w:r>
    </w:p>
    <w:p w:rsidR="00420301" w:rsidRPr="00420301" w:rsidRDefault="00420301" w:rsidP="003B2D2B">
      <w:pPr>
        <w:ind w:left="709" w:hanging="709"/>
        <w:jc w:val="both"/>
      </w:pPr>
      <w:bookmarkStart w:id="4" w:name="_Hlk122449311"/>
      <w:bookmarkStart w:id="5" w:name="_GoBack"/>
      <w:r w:rsidRPr="00420301">
        <w:t>2022</w:t>
      </w:r>
      <w:r>
        <w:t xml:space="preserve"> </w:t>
      </w:r>
      <w:r w:rsidRPr="00420301">
        <w:t xml:space="preserve">: </w:t>
      </w:r>
      <w:r w:rsidRPr="00420301">
        <w:rPr>
          <w:i/>
        </w:rPr>
        <w:t xml:space="preserve">Mahasthan and the Gupta </w:t>
      </w:r>
      <w:proofErr w:type="spellStart"/>
      <w:r w:rsidRPr="00420301">
        <w:rPr>
          <w:i/>
        </w:rPr>
        <w:t>Riddle</w:t>
      </w:r>
      <w:proofErr w:type="spellEnd"/>
      <w:r w:rsidRPr="00420301">
        <w:t>, 25</w:t>
      </w:r>
      <w:r w:rsidRPr="00420301">
        <w:rPr>
          <w:vertAlign w:val="superscript"/>
        </w:rPr>
        <w:t>ème</w:t>
      </w:r>
      <w:r w:rsidRPr="00420301">
        <w:t xml:space="preserve"> colloque international de l’</w:t>
      </w:r>
      <w:proofErr w:type="spellStart"/>
      <w:r w:rsidRPr="00420301">
        <w:t>European</w:t>
      </w:r>
      <w:proofErr w:type="spellEnd"/>
      <w:r w:rsidRPr="00420301">
        <w:t xml:space="preserve"> Association for South Asian </w:t>
      </w:r>
      <w:proofErr w:type="spellStart"/>
      <w:r w:rsidRPr="00420301">
        <w:t>Archaeology</w:t>
      </w:r>
      <w:proofErr w:type="spellEnd"/>
      <w:r w:rsidRPr="00420301">
        <w:t xml:space="preserve"> and Art </w:t>
      </w:r>
      <w:proofErr w:type="spellStart"/>
      <w:r w:rsidRPr="00420301">
        <w:t>Conference</w:t>
      </w:r>
      <w:proofErr w:type="spellEnd"/>
      <w:r w:rsidRPr="00420301">
        <w:t xml:space="preserve"> (EASAA) organise du 4 au 8 juillet 2022 à l’université </w:t>
      </w:r>
      <w:proofErr w:type="spellStart"/>
      <w:r w:rsidRPr="00420301">
        <w:t>Pompeu</w:t>
      </w:r>
      <w:proofErr w:type="spellEnd"/>
      <w:r w:rsidRPr="00420301">
        <w:t xml:space="preserve"> </w:t>
      </w:r>
      <w:proofErr w:type="spellStart"/>
      <w:r w:rsidRPr="00420301">
        <w:t>Fabra</w:t>
      </w:r>
      <w:proofErr w:type="spellEnd"/>
      <w:r w:rsidRPr="00420301">
        <w:t xml:space="preserve"> de Barcelone</w:t>
      </w:r>
      <w:r>
        <w:t xml:space="preserve"> (in absentia).</w:t>
      </w:r>
    </w:p>
    <w:bookmarkEnd w:id="4"/>
    <w:bookmarkEnd w:id="5"/>
    <w:p w:rsidR="003B2D2B" w:rsidRPr="003B2D2B" w:rsidRDefault="003B2D2B" w:rsidP="003B2D2B">
      <w:pPr>
        <w:ind w:left="709" w:hanging="709"/>
        <w:jc w:val="both"/>
        <w:rPr>
          <w:lang w:val="en-GB"/>
        </w:rPr>
      </w:pPr>
      <w:proofErr w:type="gramStart"/>
      <w:r w:rsidRPr="003B2D2B">
        <w:rPr>
          <w:lang w:val="en-GB"/>
        </w:rPr>
        <w:t>2022 :</w:t>
      </w:r>
      <w:proofErr w:type="gramEnd"/>
      <w:r w:rsidRPr="003B2D2B">
        <w:rPr>
          <w:lang w:val="en-GB"/>
        </w:rPr>
        <w:t xml:space="preserve"> </w:t>
      </w:r>
      <w:r w:rsidRPr="003B2D2B">
        <w:rPr>
          <w:i/>
          <w:szCs w:val="24"/>
          <w:lang w:val="en-GB"/>
        </w:rPr>
        <w:t>Archaeological data on the religious institutions of Mahasthan and its surroundings</w:t>
      </w:r>
      <w:r>
        <w:rPr>
          <w:szCs w:val="24"/>
          <w:lang w:val="en-GB"/>
        </w:rPr>
        <w:t xml:space="preserve"> (avec C. Lefrancq), </w:t>
      </w:r>
      <w:r w:rsidRPr="003B2D2B">
        <w:rPr>
          <w:lang w:val="en-GB"/>
        </w:rPr>
        <w:t>mid-term workshop of the ERC DHARMA programme</w:t>
      </w:r>
      <w:r>
        <w:rPr>
          <w:lang w:val="en-GB"/>
        </w:rPr>
        <w:t xml:space="preserve">, </w:t>
      </w:r>
      <w:r>
        <w:rPr>
          <w:lang w:val="en-GB" w:eastAsia="fr-FR"/>
        </w:rPr>
        <w:t>Humboldt Universität (Berlin, 1</w:t>
      </w:r>
      <w:r w:rsidRPr="003B2D2B">
        <w:rPr>
          <w:vertAlign w:val="superscript"/>
          <w:lang w:val="en-GB" w:eastAsia="fr-FR"/>
        </w:rPr>
        <w:t>er</w:t>
      </w:r>
      <w:r>
        <w:rPr>
          <w:lang w:val="en-GB" w:eastAsia="fr-FR"/>
        </w:rPr>
        <w:t xml:space="preserve">-4mars </w:t>
      </w:r>
      <w:r w:rsidRPr="003B2D2B">
        <w:rPr>
          <w:lang w:val="en-GB"/>
        </w:rPr>
        <w:t>2022</w:t>
      </w:r>
      <w:r>
        <w:rPr>
          <w:lang w:val="en-GB"/>
        </w:rPr>
        <w:t>°</w:t>
      </w:r>
    </w:p>
    <w:p w:rsidR="00136EF4" w:rsidRPr="00404574" w:rsidRDefault="00136EF4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14"/>
          <w:lang w:eastAsia="fr-FR"/>
        </w:rPr>
      </w:pPr>
      <w:bookmarkStart w:id="6" w:name="_Hlk76983503"/>
      <w:r>
        <w:rPr>
          <w:sz w:val="20"/>
          <w:lang w:eastAsia="fr-FR"/>
        </w:rPr>
        <w:t xml:space="preserve">2021 : </w:t>
      </w:r>
      <w:r w:rsidRPr="00404574">
        <w:rPr>
          <w:i/>
          <w:sz w:val="20"/>
        </w:rPr>
        <w:t xml:space="preserve">Des chartistes sur le Gange : y a-t-il une tradition indianiste à l’Ecole des </w:t>
      </w:r>
      <w:proofErr w:type="gramStart"/>
      <w:r w:rsidRPr="00404574">
        <w:rPr>
          <w:i/>
          <w:sz w:val="20"/>
        </w:rPr>
        <w:t>chartes ?</w:t>
      </w:r>
      <w:r w:rsidR="00404574" w:rsidRPr="00404574">
        <w:rPr>
          <w:sz w:val="20"/>
        </w:rPr>
        <w:t>,</w:t>
      </w:r>
      <w:proofErr w:type="gramEnd"/>
      <w:r w:rsidR="00404574" w:rsidRPr="00404574">
        <w:rPr>
          <w:sz w:val="20"/>
        </w:rPr>
        <w:t xml:space="preserve"> L’Ecole des chartes inattendues, colloque dans le cadre du bicentenaire de l’Ecole nationale des chartes (Paris, Ecole nationale des chartes et Académie des Inscriptions et Belles- Lettres, 17-18 juin 2021).</w:t>
      </w:r>
    </w:p>
    <w:p w:rsidR="00136EF4" w:rsidRDefault="00136EF4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2021 : </w:t>
      </w:r>
      <w:r w:rsidRPr="00404574">
        <w:rPr>
          <w:i/>
          <w:sz w:val="20"/>
          <w:lang w:eastAsia="fr-FR"/>
        </w:rPr>
        <w:t>Les collections d’art japonais en France, XVIIIe-début du XXe siècle</w:t>
      </w:r>
      <w:r>
        <w:rPr>
          <w:sz w:val="20"/>
          <w:lang w:eastAsia="fr-FR"/>
        </w:rPr>
        <w:t>, Festival d’Histoire de l’Art, Fontainebleau</w:t>
      </w:r>
      <w:r w:rsidR="00404574">
        <w:rPr>
          <w:sz w:val="20"/>
          <w:lang w:eastAsia="fr-FR"/>
        </w:rPr>
        <w:t xml:space="preserve"> (4-6 juin 2021)</w:t>
      </w:r>
      <w:r>
        <w:rPr>
          <w:sz w:val="20"/>
          <w:lang w:eastAsia="fr-FR"/>
        </w:rPr>
        <w:t>.</w:t>
      </w:r>
    </w:p>
    <w:p w:rsidR="00136EF4" w:rsidRDefault="00136EF4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2021 : </w:t>
      </w:r>
      <w:r w:rsidRPr="00404574">
        <w:rPr>
          <w:i/>
          <w:sz w:val="20"/>
          <w:lang w:eastAsia="fr-FR"/>
        </w:rPr>
        <w:t>Portraits humains et images divines en Inde</w:t>
      </w:r>
      <w:r>
        <w:rPr>
          <w:sz w:val="20"/>
          <w:lang w:eastAsia="fr-FR"/>
        </w:rPr>
        <w:t>, Société des Amis du Musée Guimet (en visioconférence)</w:t>
      </w:r>
      <w:r w:rsidR="00404574">
        <w:rPr>
          <w:sz w:val="20"/>
          <w:lang w:eastAsia="fr-FR"/>
        </w:rPr>
        <w:t>.</w:t>
      </w:r>
    </w:p>
    <w:p w:rsidR="00136EF4" w:rsidRPr="00136EF4" w:rsidRDefault="00136EF4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eastAsia="fr-FR"/>
        </w:rPr>
      </w:pPr>
      <w:r w:rsidRPr="00136EF4">
        <w:rPr>
          <w:sz w:val="20"/>
          <w:lang w:eastAsia="fr-FR"/>
        </w:rPr>
        <w:t xml:space="preserve">2021 : </w:t>
      </w:r>
      <w:proofErr w:type="spellStart"/>
      <w:r w:rsidRPr="00404574">
        <w:rPr>
          <w:i/>
          <w:sz w:val="20"/>
          <w:lang w:eastAsia="fr-FR"/>
        </w:rPr>
        <w:t>Mahasthangarh</w:t>
      </w:r>
      <w:proofErr w:type="spellEnd"/>
      <w:r w:rsidRPr="00404574">
        <w:rPr>
          <w:i/>
          <w:sz w:val="20"/>
          <w:lang w:eastAsia="fr-FR"/>
        </w:rPr>
        <w:t>, la plus grande ville du Bengale ancien</w:t>
      </w:r>
      <w:r>
        <w:rPr>
          <w:sz w:val="20"/>
          <w:lang w:eastAsia="fr-FR"/>
        </w:rPr>
        <w:t>, Association française des Amis de l’Orient (en visioconférence).</w:t>
      </w:r>
    </w:p>
    <w:bookmarkEnd w:id="6"/>
    <w:p w:rsidR="00623953" w:rsidRDefault="00623953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val="en-GB" w:eastAsia="fr-FR"/>
        </w:rPr>
      </w:pPr>
      <w:r w:rsidRPr="00623953">
        <w:rPr>
          <w:sz w:val="20"/>
          <w:lang w:val="en-GB" w:eastAsia="fr-FR"/>
        </w:rPr>
        <w:t xml:space="preserve">2019: </w:t>
      </w:r>
      <w:proofErr w:type="spellStart"/>
      <w:r w:rsidRPr="00623953">
        <w:rPr>
          <w:i/>
          <w:sz w:val="20"/>
          <w:lang w:val="en-GB" w:eastAsia="fr-FR"/>
        </w:rPr>
        <w:t>Mahasthangarh</w:t>
      </w:r>
      <w:proofErr w:type="spellEnd"/>
      <w:r w:rsidRPr="00623953">
        <w:rPr>
          <w:i/>
          <w:sz w:val="20"/>
          <w:lang w:val="en-GB" w:eastAsia="fr-FR"/>
        </w:rPr>
        <w:t>, past and present explorations of a major archaeological site</w:t>
      </w:r>
      <w:r w:rsidRPr="00623953">
        <w:rPr>
          <w:sz w:val="20"/>
          <w:lang w:val="en-GB" w:eastAsia="fr-FR"/>
        </w:rPr>
        <w:t xml:space="preserve">, </w:t>
      </w:r>
      <w:r>
        <w:rPr>
          <w:sz w:val="20"/>
          <w:lang w:val="en-GB" w:eastAsia="fr-FR"/>
        </w:rPr>
        <w:t xml:space="preserve">Alliance </w:t>
      </w:r>
      <w:proofErr w:type="spellStart"/>
      <w:r>
        <w:rPr>
          <w:sz w:val="20"/>
          <w:lang w:val="en-GB" w:eastAsia="fr-FR"/>
        </w:rPr>
        <w:t>Française</w:t>
      </w:r>
      <w:proofErr w:type="spellEnd"/>
      <w:r>
        <w:rPr>
          <w:sz w:val="20"/>
          <w:lang w:val="en-GB" w:eastAsia="fr-FR"/>
        </w:rPr>
        <w:t xml:space="preserve">, Dhaka (17 </w:t>
      </w:r>
      <w:proofErr w:type="spellStart"/>
      <w:r>
        <w:rPr>
          <w:sz w:val="20"/>
          <w:lang w:val="en-GB" w:eastAsia="fr-FR"/>
        </w:rPr>
        <w:t>novembre</w:t>
      </w:r>
      <w:proofErr w:type="spellEnd"/>
      <w:r>
        <w:rPr>
          <w:sz w:val="20"/>
          <w:lang w:val="en-GB" w:eastAsia="fr-FR"/>
        </w:rPr>
        <w:t xml:space="preserve"> 2019).</w:t>
      </w:r>
    </w:p>
    <w:p w:rsidR="00623953" w:rsidRPr="00623953" w:rsidRDefault="00623953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eastAsia="fr-FR"/>
        </w:rPr>
      </w:pPr>
      <w:r w:rsidRPr="00623953">
        <w:rPr>
          <w:sz w:val="20"/>
          <w:lang w:eastAsia="fr-FR"/>
        </w:rPr>
        <w:t>2019</w:t>
      </w:r>
      <w:r>
        <w:rPr>
          <w:sz w:val="20"/>
          <w:lang w:eastAsia="fr-FR"/>
        </w:rPr>
        <w:t xml:space="preserve"> </w:t>
      </w:r>
      <w:r w:rsidRPr="00623953">
        <w:rPr>
          <w:sz w:val="20"/>
          <w:lang w:eastAsia="fr-FR"/>
        </w:rPr>
        <w:t xml:space="preserve">: </w:t>
      </w:r>
      <w:r w:rsidRPr="00623953">
        <w:rPr>
          <w:i/>
          <w:sz w:val="20"/>
          <w:lang w:eastAsia="fr-FR"/>
        </w:rPr>
        <w:t>Les fouilles de Mahasthan (</w:t>
      </w:r>
      <w:proofErr w:type="spellStart"/>
      <w:r w:rsidRPr="00623953">
        <w:rPr>
          <w:i/>
          <w:sz w:val="20"/>
          <w:lang w:eastAsia="fr-FR"/>
        </w:rPr>
        <w:t>ancient</w:t>
      </w:r>
      <w:proofErr w:type="spellEnd"/>
      <w:r w:rsidRPr="00623953">
        <w:rPr>
          <w:i/>
          <w:sz w:val="20"/>
          <w:lang w:eastAsia="fr-FR"/>
        </w:rPr>
        <w:t xml:space="preserve"> </w:t>
      </w:r>
      <w:proofErr w:type="spellStart"/>
      <w:r w:rsidRPr="00623953">
        <w:rPr>
          <w:i/>
          <w:sz w:val="20"/>
          <w:lang w:eastAsia="fr-FR"/>
        </w:rPr>
        <w:t>Puṇḍravardhana</w:t>
      </w:r>
      <w:proofErr w:type="spellEnd"/>
      <w:r w:rsidRPr="00623953">
        <w:rPr>
          <w:i/>
          <w:sz w:val="20"/>
          <w:lang w:eastAsia="fr-FR"/>
        </w:rPr>
        <w:t>), site urbain du Bengale ancien</w:t>
      </w:r>
      <w:r w:rsidRPr="00623953">
        <w:rPr>
          <w:sz w:val="20"/>
          <w:lang w:eastAsia="fr-FR"/>
        </w:rPr>
        <w:t xml:space="preserve">, </w:t>
      </w:r>
      <w:r w:rsidRPr="00623953">
        <w:rPr>
          <w:sz w:val="20"/>
        </w:rPr>
        <w:t>Séminaire</w:t>
      </w:r>
      <w:r>
        <w:rPr>
          <w:sz w:val="20"/>
        </w:rPr>
        <w:t xml:space="preserve"> hebdomadaire de Master 1 &amp; 2 « </w:t>
      </w:r>
      <w:r w:rsidRPr="00623953">
        <w:rPr>
          <w:sz w:val="20"/>
        </w:rPr>
        <w:t>Archéologie en Extrême-Orient</w:t>
      </w:r>
      <w:r>
        <w:rPr>
          <w:sz w:val="20"/>
        </w:rPr>
        <w:t> »</w:t>
      </w:r>
      <w:r w:rsidRPr="00623953">
        <w:rPr>
          <w:sz w:val="20"/>
        </w:rPr>
        <w:t>, Ecole française d’Extrême-Orient &amp; Université Paris-Sorbonne</w:t>
      </w:r>
      <w:r w:rsidRPr="00623953">
        <w:rPr>
          <w:sz w:val="20"/>
          <w:lang w:eastAsia="fr-FR"/>
        </w:rPr>
        <w:t xml:space="preserve"> (Paris, 18 octobre 2019)</w:t>
      </w:r>
      <w:r>
        <w:rPr>
          <w:sz w:val="20"/>
          <w:lang w:eastAsia="fr-FR"/>
        </w:rPr>
        <w:t>.</w:t>
      </w:r>
    </w:p>
    <w:p w:rsidR="00623953" w:rsidRPr="00623953" w:rsidRDefault="00623953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val="en-GB" w:eastAsia="fr-FR"/>
        </w:rPr>
      </w:pPr>
      <w:r w:rsidRPr="00623953">
        <w:rPr>
          <w:sz w:val="20"/>
          <w:lang w:val="en-GB" w:eastAsia="fr-FR"/>
        </w:rPr>
        <w:t xml:space="preserve">2019: </w:t>
      </w:r>
      <w:r w:rsidRPr="00623953">
        <w:rPr>
          <w:i/>
          <w:sz w:val="20"/>
          <w:lang w:val="en-GB" w:eastAsia="fr-FR"/>
        </w:rPr>
        <w:t xml:space="preserve">The excavations of Mahasthan (ancient </w:t>
      </w:r>
      <w:proofErr w:type="spellStart"/>
      <w:r w:rsidRPr="00623953">
        <w:rPr>
          <w:i/>
          <w:sz w:val="20"/>
          <w:lang w:val="en-GB" w:eastAsia="fr-FR"/>
        </w:rPr>
        <w:t>Puṇḍravardhana</w:t>
      </w:r>
      <w:proofErr w:type="spellEnd"/>
      <w:r w:rsidRPr="00623953">
        <w:rPr>
          <w:i/>
          <w:sz w:val="20"/>
          <w:lang w:val="en-GB" w:eastAsia="fr-FR"/>
        </w:rPr>
        <w:t>), Bangladesh</w:t>
      </w:r>
      <w:r>
        <w:rPr>
          <w:sz w:val="20"/>
          <w:lang w:val="en-GB" w:eastAsia="fr-FR"/>
        </w:rPr>
        <w:t xml:space="preserve"> (avec C. Lefrancq), DHARMA Kick off meeting, Humboldt Universität (Berlin, 16-18 </w:t>
      </w:r>
      <w:proofErr w:type="spellStart"/>
      <w:r>
        <w:rPr>
          <w:sz w:val="20"/>
          <w:lang w:val="en-GB" w:eastAsia="fr-FR"/>
        </w:rPr>
        <w:t>septembre</w:t>
      </w:r>
      <w:proofErr w:type="spellEnd"/>
      <w:r>
        <w:rPr>
          <w:sz w:val="20"/>
          <w:lang w:val="en-GB" w:eastAsia="fr-FR"/>
        </w:rPr>
        <w:t xml:space="preserve"> 2019).</w:t>
      </w:r>
    </w:p>
    <w:p w:rsidR="00343DC6" w:rsidRDefault="00343DC6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eastAsia="fr-FR"/>
        </w:rPr>
      </w:pPr>
      <w:r w:rsidRPr="00343DC6">
        <w:rPr>
          <w:sz w:val="20"/>
          <w:lang w:eastAsia="fr-FR"/>
        </w:rPr>
        <w:t xml:space="preserve">2019 : </w:t>
      </w:r>
      <w:r w:rsidRPr="00343DC6">
        <w:rPr>
          <w:i/>
          <w:sz w:val="20"/>
        </w:rPr>
        <w:t>Les affectations et les dépôts : diversité des institutions bénéficiaires des dations</w:t>
      </w:r>
      <w:r w:rsidRPr="00343DC6">
        <w:rPr>
          <w:b/>
          <w:sz w:val="20"/>
        </w:rPr>
        <w:t xml:space="preserve">, </w:t>
      </w:r>
      <w:r w:rsidRPr="00343DC6">
        <w:rPr>
          <w:sz w:val="20"/>
        </w:rPr>
        <w:t>La dation en paiement d’œuvres d’art – Les 50 ans de la loi, les 40 ans de la dation Picasso, colloque l’Institut des Sciences sociales du Politique (ENS Paris-Saclay, Université Nanterre, CNRS) et le Musée national Picasso-Paris en partenariat avec le ministère de la Culture et la Société internationale pour la recherche sur le droit du patrimoine culturel et le droit de l’art (Paris, 10-11 janvier 2019).</w:t>
      </w:r>
    </w:p>
    <w:p w:rsidR="0014015B" w:rsidRPr="00E6652D" w:rsidRDefault="0014015B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eastAsia="fr-FR"/>
        </w:rPr>
      </w:pPr>
      <w:r w:rsidRPr="00E6652D">
        <w:rPr>
          <w:sz w:val="20"/>
        </w:rPr>
        <w:t xml:space="preserve">2018 : </w:t>
      </w:r>
      <w:r w:rsidRPr="00E6652D">
        <w:rPr>
          <w:i/>
          <w:sz w:val="20"/>
        </w:rPr>
        <w:t>Sources textuelles et données matérielles. Quelques exemples de l’apport de la « méthode chartiste » à l’indianisme</w:t>
      </w:r>
      <w:r w:rsidRPr="00E6652D">
        <w:rPr>
          <w:sz w:val="20"/>
        </w:rPr>
        <w:t xml:space="preserve">, </w:t>
      </w:r>
      <w:r w:rsidR="00E6652D" w:rsidRPr="00E6652D">
        <w:rPr>
          <w:sz w:val="20"/>
        </w:rPr>
        <w:t>Les chartistes et l’Asie, colloque organisé par l’Ecole nationale des chartes et l’Ecole française d’Extrême-Orient (Paris, 15-16 novembre 2018).</w:t>
      </w:r>
    </w:p>
    <w:p w:rsidR="00413667" w:rsidRDefault="00413667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val="en-US" w:eastAsia="fr-FR"/>
        </w:rPr>
      </w:pPr>
      <w:r>
        <w:rPr>
          <w:sz w:val="20"/>
          <w:lang w:val="en-US" w:eastAsia="fr-FR"/>
        </w:rPr>
        <w:t xml:space="preserve">2018: </w:t>
      </w:r>
      <w:r w:rsidRPr="00413667">
        <w:rPr>
          <w:i/>
          <w:sz w:val="20"/>
          <w:lang w:val="en-US" w:eastAsia="fr-FR"/>
        </w:rPr>
        <w:t>Water Resources and Management at Mahasthan</w:t>
      </w:r>
      <w:r>
        <w:rPr>
          <w:sz w:val="20"/>
          <w:lang w:val="en-US" w:eastAsia="fr-FR"/>
        </w:rPr>
        <w:t>, 24</w:t>
      </w:r>
      <w:r w:rsidRPr="00413667">
        <w:rPr>
          <w:sz w:val="20"/>
          <w:vertAlign w:val="superscript"/>
          <w:lang w:val="en-US" w:eastAsia="fr-FR"/>
        </w:rPr>
        <w:t>th</w:t>
      </w:r>
      <w:r>
        <w:rPr>
          <w:sz w:val="20"/>
          <w:lang w:val="en-US" w:eastAsia="fr-FR"/>
        </w:rPr>
        <w:t xml:space="preserve"> South Asian Archaeology and Art Conference (Naples, 2-6 </w:t>
      </w:r>
      <w:proofErr w:type="spellStart"/>
      <w:r>
        <w:rPr>
          <w:sz w:val="20"/>
          <w:lang w:val="en-US" w:eastAsia="fr-FR"/>
        </w:rPr>
        <w:t>juillet</w:t>
      </w:r>
      <w:proofErr w:type="spellEnd"/>
      <w:r>
        <w:rPr>
          <w:sz w:val="20"/>
          <w:lang w:val="en-US" w:eastAsia="fr-FR"/>
        </w:rPr>
        <w:t xml:space="preserve"> 2018)</w:t>
      </w:r>
      <w:r w:rsidR="00E6652D">
        <w:rPr>
          <w:sz w:val="20"/>
          <w:lang w:val="en-US" w:eastAsia="fr-FR"/>
        </w:rPr>
        <w:t>.</w:t>
      </w:r>
    </w:p>
    <w:p w:rsidR="001A3A79" w:rsidRPr="00133BC6" w:rsidRDefault="001A3A79" w:rsidP="008D16C7">
      <w:pPr>
        <w:pStyle w:val="Titre1"/>
        <w:numPr>
          <w:ilvl w:val="0"/>
          <w:numId w:val="0"/>
        </w:numPr>
        <w:ind w:left="709" w:hanging="709"/>
        <w:jc w:val="both"/>
        <w:rPr>
          <w:sz w:val="20"/>
          <w:lang w:val="en-US" w:eastAsia="fr-FR"/>
        </w:rPr>
      </w:pPr>
      <w:r w:rsidRPr="00133BC6">
        <w:rPr>
          <w:sz w:val="20"/>
          <w:lang w:val="en-US"/>
        </w:rPr>
        <w:t xml:space="preserve">2018: </w:t>
      </w:r>
      <w:r w:rsidRPr="00133BC6">
        <w:rPr>
          <w:i/>
          <w:sz w:val="20"/>
          <w:lang w:val="en-US"/>
        </w:rPr>
        <w:t xml:space="preserve">Mahasthan (ancient </w:t>
      </w:r>
      <w:proofErr w:type="spellStart"/>
      <w:r w:rsidRPr="00133BC6">
        <w:rPr>
          <w:i/>
          <w:sz w:val="20"/>
          <w:lang w:val="en-US"/>
        </w:rPr>
        <w:t>Puṇḍranagara</w:t>
      </w:r>
      <w:proofErr w:type="spellEnd"/>
      <w:r w:rsidRPr="00133BC6">
        <w:rPr>
          <w:i/>
          <w:sz w:val="20"/>
          <w:lang w:val="en-US"/>
        </w:rPr>
        <w:t xml:space="preserve">): A </w:t>
      </w:r>
      <w:proofErr w:type="spellStart"/>
      <w:r w:rsidRPr="00133BC6">
        <w:rPr>
          <w:i/>
          <w:sz w:val="20"/>
          <w:lang w:val="en-US"/>
        </w:rPr>
        <w:t>Pāla</w:t>
      </w:r>
      <w:proofErr w:type="spellEnd"/>
      <w:r w:rsidRPr="00133BC6">
        <w:rPr>
          <w:i/>
          <w:sz w:val="20"/>
          <w:lang w:val="en-US"/>
        </w:rPr>
        <w:t xml:space="preserve"> Capital at a Crossroads in Northeastern India</w:t>
      </w:r>
      <w:r w:rsidR="00133BC6" w:rsidRPr="00133BC6">
        <w:rPr>
          <w:sz w:val="20"/>
          <w:lang w:val="en-US"/>
        </w:rPr>
        <w:t xml:space="preserve">, The Silk Road and the Art of the Tibetan Plateau Forum — </w:t>
      </w:r>
      <w:proofErr w:type="spellStart"/>
      <w:r w:rsidR="00133BC6" w:rsidRPr="00133BC6">
        <w:rPr>
          <w:sz w:val="20"/>
          <w:lang w:val="en-US"/>
        </w:rPr>
        <w:t>Pāla</w:t>
      </w:r>
      <w:proofErr w:type="spellEnd"/>
      <w:r w:rsidR="00133BC6" w:rsidRPr="00133BC6">
        <w:rPr>
          <w:sz w:val="20"/>
          <w:lang w:val="en-US"/>
        </w:rPr>
        <w:t xml:space="preserve"> Art and its Influence in China, The Chinese University of Hong Kong (</w:t>
      </w:r>
      <w:r w:rsidR="00133BC6" w:rsidRPr="00133BC6">
        <w:rPr>
          <w:bCs w:val="0"/>
          <w:sz w:val="20"/>
          <w:lang w:val="en-US"/>
        </w:rPr>
        <w:t xml:space="preserve">Centre for the Study of Chan Buddhism and Human Civilization) and the Palace Museum, Beijing (Asia Society Hong Kong, 26-27 </w:t>
      </w:r>
      <w:proofErr w:type="spellStart"/>
      <w:r w:rsidR="00133BC6" w:rsidRPr="00133BC6">
        <w:rPr>
          <w:bCs w:val="0"/>
          <w:sz w:val="20"/>
          <w:lang w:val="en-US"/>
        </w:rPr>
        <w:t>mai</w:t>
      </w:r>
      <w:proofErr w:type="spellEnd"/>
      <w:r w:rsidR="00133BC6" w:rsidRPr="00133BC6">
        <w:rPr>
          <w:bCs w:val="0"/>
          <w:sz w:val="20"/>
          <w:lang w:val="en-US"/>
        </w:rPr>
        <w:t xml:space="preserve"> 2018)</w:t>
      </w:r>
      <w:r w:rsidR="00133BC6">
        <w:rPr>
          <w:bCs w:val="0"/>
          <w:sz w:val="20"/>
          <w:lang w:val="en-US"/>
        </w:rPr>
        <w:t>.</w:t>
      </w:r>
    </w:p>
    <w:p w:rsidR="001A3A79" w:rsidRDefault="001A3A79" w:rsidP="008D16C7">
      <w:pPr>
        <w:ind w:left="709" w:hanging="709"/>
        <w:jc w:val="both"/>
      </w:pPr>
      <w:r>
        <w:t xml:space="preserve">2017 : </w:t>
      </w:r>
      <w:r w:rsidRPr="001A3A79">
        <w:rPr>
          <w:rFonts w:eastAsia="Calibri"/>
          <w:bCs/>
          <w:i/>
          <w:szCs w:val="24"/>
        </w:rPr>
        <w:t xml:space="preserve">La </w:t>
      </w:r>
      <w:proofErr w:type="spellStart"/>
      <w:r w:rsidRPr="001A3A79">
        <w:rPr>
          <w:rFonts w:eastAsia="Calibri"/>
          <w:bCs/>
          <w:i/>
          <w:szCs w:val="24"/>
        </w:rPr>
        <w:t>Karatoyā</w:t>
      </w:r>
      <w:proofErr w:type="spellEnd"/>
      <w:r w:rsidRPr="001A3A79">
        <w:rPr>
          <w:rFonts w:eastAsia="Calibri"/>
          <w:bCs/>
          <w:i/>
          <w:szCs w:val="24"/>
        </w:rPr>
        <w:t>. Grandeur et dé</w:t>
      </w:r>
      <w:r w:rsidRPr="001A3A79">
        <w:rPr>
          <w:bCs/>
          <w:i/>
          <w:szCs w:val="24"/>
        </w:rPr>
        <w:t>cadence d’un fleuve du Bengale</w:t>
      </w:r>
      <w:r>
        <w:rPr>
          <w:bCs/>
          <w:szCs w:val="24"/>
        </w:rPr>
        <w:t>, Fleuves d’Asie, centres de civilisation, colloque de la Société Asiatique (</w:t>
      </w:r>
      <w:proofErr w:type="spellStart"/>
      <w:r>
        <w:rPr>
          <w:bCs/>
          <w:szCs w:val="24"/>
        </w:rPr>
        <w:t>INaLCO</w:t>
      </w:r>
      <w:proofErr w:type="spellEnd"/>
      <w:r>
        <w:rPr>
          <w:bCs/>
          <w:szCs w:val="24"/>
        </w:rPr>
        <w:t xml:space="preserve"> et Académie des Inscriptions et Belles-lettres, 7-8 décembre 2017).</w:t>
      </w:r>
    </w:p>
    <w:p w:rsidR="000113C3" w:rsidRPr="000113C3" w:rsidRDefault="000113C3" w:rsidP="008D16C7">
      <w:pPr>
        <w:ind w:left="709" w:hanging="709"/>
        <w:jc w:val="both"/>
      </w:pPr>
      <w:r w:rsidRPr="000113C3">
        <w:t xml:space="preserve">2017 : </w:t>
      </w:r>
      <w:r w:rsidRPr="008B6D35">
        <w:rPr>
          <w:i/>
          <w:szCs w:val="32"/>
          <w:lang w:eastAsia="fr-FR"/>
        </w:rPr>
        <w:t xml:space="preserve">Une exposition qui tourne mal. </w:t>
      </w:r>
      <w:r w:rsidRPr="000113C3">
        <w:rPr>
          <w:i/>
          <w:szCs w:val="32"/>
          <w:lang w:eastAsia="fr-FR"/>
        </w:rPr>
        <w:t>« Chefs-d’œuvre du delta du Gange, collections des musées du Bangladesh », au musée national des arts asiatiques Guimet (2007</w:t>
      </w:r>
      <w:r w:rsidRPr="000113C3">
        <w:rPr>
          <w:i/>
          <w:lang w:eastAsia="fr-FR"/>
        </w:rPr>
        <w:t>)</w:t>
      </w:r>
      <w:r w:rsidRPr="008B6D35">
        <w:rPr>
          <w:lang w:eastAsia="fr-FR"/>
        </w:rPr>
        <w:t>, Histoire de prêts. Mémoires et enjeux des prêts dans les musées (Ecole du Louvre, 28-29 septembre 2017)</w:t>
      </w:r>
      <w:r w:rsidR="008B6D35">
        <w:rPr>
          <w:lang w:eastAsia="fr-FR"/>
        </w:rPr>
        <w:t>.</w:t>
      </w:r>
    </w:p>
    <w:p w:rsidR="00FC59B6" w:rsidRDefault="00FC59B6" w:rsidP="008D16C7">
      <w:pPr>
        <w:ind w:left="709" w:hanging="709"/>
        <w:jc w:val="both"/>
        <w:rPr>
          <w:lang w:val="en-US"/>
        </w:rPr>
      </w:pPr>
      <w:r>
        <w:rPr>
          <w:lang w:val="en-US"/>
        </w:rPr>
        <w:t xml:space="preserve">2017: </w:t>
      </w:r>
      <w:proofErr w:type="spellStart"/>
      <w:r w:rsidRPr="00FC59B6">
        <w:rPr>
          <w:i/>
          <w:lang w:val="en-US"/>
        </w:rPr>
        <w:t>Rāmapāla</w:t>
      </w:r>
      <w:proofErr w:type="spellEnd"/>
      <w:r w:rsidRPr="00FC59B6">
        <w:rPr>
          <w:i/>
          <w:lang w:val="en-US"/>
        </w:rPr>
        <w:t xml:space="preserve">, </w:t>
      </w:r>
      <w:proofErr w:type="spellStart"/>
      <w:r w:rsidRPr="00FC59B6">
        <w:rPr>
          <w:i/>
          <w:lang w:val="en-US"/>
        </w:rPr>
        <w:t>Rāmavatī</w:t>
      </w:r>
      <w:proofErr w:type="spellEnd"/>
      <w:r w:rsidRPr="00FC59B6">
        <w:rPr>
          <w:i/>
          <w:lang w:val="en-US"/>
        </w:rPr>
        <w:t xml:space="preserve"> and the last glory of Mahasthan</w:t>
      </w:r>
      <w:r>
        <w:rPr>
          <w:lang w:val="en-US"/>
        </w:rPr>
        <w:t>, 12</w:t>
      </w:r>
      <w:r w:rsidRPr="00FC59B6">
        <w:rPr>
          <w:vertAlign w:val="superscript"/>
          <w:lang w:val="en-US"/>
        </w:rPr>
        <w:t>th</w:t>
      </w:r>
      <w:r>
        <w:rPr>
          <w:lang w:val="en-US"/>
        </w:rPr>
        <w:t xml:space="preserve"> Congress on Bengal Art, University of Calcutta / International Centre for Study of Bengal Art</w:t>
      </w:r>
      <w:r w:rsidR="000113C3">
        <w:rPr>
          <w:lang w:val="en-US"/>
        </w:rPr>
        <w:t xml:space="preserve"> (Kolkata, 7-10 </w:t>
      </w:r>
      <w:proofErr w:type="spellStart"/>
      <w:r w:rsidR="000113C3">
        <w:rPr>
          <w:lang w:val="en-US"/>
        </w:rPr>
        <w:t>février</w:t>
      </w:r>
      <w:proofErr w:type="spellEnd"/>
      <w:r w:rsidR="000113C3">
        <w:rPr>
          <w:lang w:val="en-US"/>
        </w:rPr>
        <w:t xml:space="preserve"> 2017).</w:t>
      </w:r>
    </w:p>
    <w:p w:rsidR="000113C3" w:rsidRPr="000113C3" w:rsidRDefault="000113C3" w:rsidP="008D16C7">
      <w:pPr>
        <w:ind w:left="709" w:hanging="709"/>
        <w:jc w:val="both"/>
      </w:pPr>
      <w:r w:rsidRPr="000113C3">
        <w:t xml:space="preserve">2016 : </w:t>
      </w:r>
      <w:r w:rsidRPr="000113C3">
        <w:rPr>
          <w:i/>
        </w:rPr>
        <w:t>Le portrait dans l’art indien</w:t>
      </w:r>
      <w:r w:rsidRPr="000113C3">
        <w:t xml:space="preserve">, musée des arts asiatiques, Nice </w:t>
      </w:r>
      <w:r>
        <w:t>(1</w:t>
      </w:r>
      <w:r w:rsidRPr="000113C3">
        <w:rPr>
          <w:vertAlign w:val="superscript"/>
        </w:rPr>
        <w:t>er</w:t>
      </w:r>
      <w:r>
        <w:t xml:space="preserve"> octobre 2016)</w:t>
      </w:r>
    </w:p>
    <w:p w:rsidR="007226D2" w:rsidRDefault="007226D2" w:rsidP="008D16C7">
      <w:pPr>
        <w:ind w:left="709" w:hanging="709"/>
        <w:jc w:val="both"/>
        <w:rPr>
          <w:lang w:val="en-US"/>
        </w:rPr>
      </w:pPr>
      <w:r>
        <w:rPr>
          <w:lang w:val="en-US"/>
        </w:rPr>
        <w:t xml:space="preserve">2016: </w:t>
      </w:r>
      <w:r>
        <w:rPr>
          <w:i/>
          <w:iCs/>
          <w:lang w:val="en-GB"/>
        </w:rPr>
        <w:t>Preliminary results of the third phase of the France-Bangladesh cooperation</w:t>
      </w:r>
      <w:r>
        <w:rPr>
          <w:lang w:val="en-GB"/>
        </w:rPr>
        <w:t xml:space="preserve"> (avec Coline Lefrancq), </w:t>
      </w:r>
      <w:r>
        <w:rPr>
          <w:szCs w:val="24"/>
          <w:lang w:val="en-US"/>
        </w:rPr>
        <w:t>23</w:t>
      </w:r>
      <w:r>
        <w:rPr>
          <w:szCs w:val="24"/>
          <w:vertAlign w:val="superscript"/>
          <w:lang w:val="en-US"/>
        </w:rPr>
        <w:t>rd</w:t>
      </w:r>
      <w:r>
        <w:rPr>
          <w:szCs w:val="24"/>
          <w:lang w:val="en-US"/>
        </w:rPr>
        <w:t xml:space="preserve"> South Asian Archaeology and Art Conference (Cardiff, 4-8 </w:t>
      </w:r>
      <w:proofErr w:type="spellStart"/>
      <w:r>
        <w:rPr>
          <w:szCs w:val="24"/>
          <w:lang w:val="en-US"/>
        </w:rPr>
        <w:t>juillet</w:t>
      </w:r>
      <w:proofErr w:type="spellEnd"/>
      <w:r>
        <w:rPr>
          <w:szCs w:val="24"/>
          <w:lang w:val="en-US"/>
        </w:rPr>
        <w:t xml:space="preserve"> 2016).</w:t>
      </w:r>
    </w:p>
    <w:p w:rsidR="007226D2" w:rsidRPr="00F21A01" w:rsidRDefault="007226D2" w:rsidP="008D16C7">
      <w:pPr>
        <w:ind w:left="709" w:hanging="709"/>
        <w:jc w:val="both"/>
        <w:rPr>
          <w:szCs w:val="24"/>
        </w:rPr>
      </w:pPr>
      <w:r w:rsidRPr="00F21A01">
        <w:t>2016</w:t>
      </w:r>
      <w:r w:rsidR="00FC59B6">
        <w:t xml:space="preserve"> </w:t>
      </w:r>
      <w:r w:rsidRPr="00F21A01">
        <w:t xml:space="preserve">: </w:t>
      </w:r>
      <w:r w:rsidRPr="00F21A01">
        <w:rPr>
          <w:i/>
          <w:iCs/>
        </w:rPr>
        <w:t>L’action des musées : mise en perspective historique</w:t>
      </w:r>
      <w:r w:rsidRPr="00F21A01">
        <w:t>, Patrimoines spoliés : regards croisés France-Allemagne (Institut national du patrimoine, Paris, 2-3 juin 2016)</w:t>
      </w:r>
      <w:r w:rsidRPr="00F21A01">
        <w:rPr>
          <w:szCs w:val="24"/>
        </w:rPr>
        <w:t>.</w:t>
      </w:r>
    </w:p>
    <w:p w:rsidR="007226D2" w:rsidRDefault="007226D2" w:rsidP="008D16C7">
      <w:pPr>
        <w:ind w:left="709" w:hanging="709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2014: </w:t>
      </w:r>
      <w:r>
        <w:rPr>
          <w:i/>
          <w:iCs/>
          <w:szCs w:val="24"/>
          <w:lang w:val="en-US"/>
        </w:rPr>
        <w:t>The religious background of Mahasthan</w:t>
      </w:r>
      <w:r>
        <w:rPr>
          <w:szCs w:val="24"/>
          <w:lang w:val="en-US"/>
        </w:rPr>
        <w:t xml:space="preserve"> (avec J.-F. Salles), 22</w:t>
      </w:r>
      <w:r>
        <w:rPr>
          <w:szCs w:val="24"/>
          <w:vertAlign w:val="superscript"/>
          <w:lang w:val="en-US"/>
        </w:rPr>
        <w:t>nd</w:t>
      </w:r>
      <w:r>
        <w:rPr>
          <w:szCs w:val="24"/>
          <w:lang w:val="en-US"/>
        </w:rPr>
        <w:t xml:space="preserve"> South Asian Archaeology and Art Conference (Stockholm, 30 juin-4 </w:t>
      </w:r>
      <w:proofErr w:type="spellStart"/>
      <w:r>
        <w:rPr>
          <w:szCs w:val="24"/>
          <w:lang w:val="en-US"/>
        </w:rPr>
        <w:t>juillet</w:t>
      </w:r>
      <w:proofErr w:type="spellEnd"/>
      <w:r>
        <w:rPr>
          <w:szCs w:val="24"/>
          <w:lang w:val="en-US"/>
        </w:rPr>
        <w:t xml:space="preserve"> 2014)</w:t>
      </w:r>
      <w:r w:rsidR="00E6652D">
        <w:rPr>
          <w:szCs w:val="24"/>
          <w:lang w:val="en-US"/>
        </w:rPr>
        <w:t>.</w:t>
      </w:r>
    </w:p>
    <w:p w:rsidR="007226D2" w:rsidRPr="00F21A01" w:rsidRDefault="007226D2" w:rsidP="008D16C7">
      <w:pPr>
        <w:ind w:left="709" w:hanging="709"/>
        <w:jc w:val="both"/>
        <w:rPr>
          <w:szCs w:val="24"/>
        </w:rPr>
      </w:pPr>
      <w:r w:rsidRPr="00F21A01">
        <w:rPr>
          <w:szCs w:val="24"/>
        </w:rPr>
        <w:t>2014</w:t>
      </w:r>
      <w:r w:rsidR="00FC59B6">
        <w:rPr>
          <w:szCs w:val="24"/>
        </w:rPr>
        <w:t xml:space="preserve"> </w:t>
      </w:r>
      <w:r w:rsidRPr="00F21A01">
        <w:rPr>
          <w:szCs w:val="24"/>
        </w:rPr>
        <w:t xml:space="preserve">: </w:t>
      </w:r>
      <w:r w:rsidRPr="00F21A01">
        <w:rPr>
          <w:rStyle w:val="lev"/>
          <w:b w:val="0"/>
          <w:bCs w:val="0"/>
          <w:i/>
          <w:iCs/>
          <w:szCs w:val="24"/>
        </w:rPr>
        <w:t xml:space="preserve">Au cœur de la dévotion bouddhique : Plaque de revêtement de </w:t>
      </w:r>
      <w:proofErr w:type="spellStart"/>
      <w:r w:rsidRPr="00F21A01">
        <w:rPr>
          <w:rStyle w:val="lev"/>
          <w:b w:val="0"/>
          <w:bCs w:val="0"/>
          <w:i/>
          <w:iCs/>
          <w:szCs w:val="24"/>
        </w:rPr>
        <w:t>stūpa</w:t>
      </w:r>
      <w:proofErr w:type="spellEnd"/>
      <w:r w:rsidRPr="00F21A01">
        <w:rPr>
          <w:rStyle w:val="lev"/>
          <w:b w:val="0"/>
          <w:bCs w:val="0"/>
          <w:i/>
          <w:iCs/>
          <w:szCs w:val="24"/>
        </w:rPr>
        <w:t xml:space="preserve">, </w:t>
      </w:r>
      <w:r w:rsidRPr="00F21A01">
        <w:rPr>
          <w:rStyle w:val="lev"/>
          <w:b w:val="0"/>
          <w:bCs w:val="0"/>
          <w:szCs w:val="24"/>
        </w:rPr>
        <w:t>L’</w:t>
      </w:r>
      <w:r w:rsidR="00FC59B6" w:rsidRPr="00F21A01">
        <w:rPr>
          <w:rStyle w:val="lev"/>
          <w:b w:val="0"/>
          <w:bCs w:val="0"/>
          <w:szCs w:val="24"/>
        </w:rPr>
        <w:t>œuvre</w:t>
      </w:r>
      <w:r w:rsidRPr="00F21A01">
        <w:rPr>
          <w:rStyle w:val="lev"/>
          <w:b w:val="0"/>
          <w:bCs w:val="0"/>
          <w:szCs w:val="24"/>
        </w:rPr>
        <w:t xml:space="preserve"> en scène, musée du Louvre</w:t>
      </w:r>
      <w:r w:rsidR="00E6652D">
        <w:rPr>
          <w:rStyle w:val="lev"/>
          <w:b w:val="0"/>
          <w:bCs w:val="0"/>
          <w:szCs w:val="24"/>
        </w:rPr>
        <w:t>.</w:t>
      </w:r>
    </w:p>
    <w:p w:rsidR="007226D2" w:rsidRDefault="007226D2" w:rsidP="008D16C7">
      <w:pPr>
        <w:ind w:left="709" w:hanging="709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2013: </w:t>
      </w:r>
      <w:r>
        <w:rPr>
          <w:i/>
          <w:szCs w:val="24"/>
          <w:lang w:val="en-US"/>
        </w:rPr>
        <w:t xml:space="preserve">Is there a School of Sculpture of </w:t>
      </w:r>
      <w:proofErr w:type="spellStart"/>
      <w:proofErr w:type="gramStart"/>
      <w:r>
        <w:rPr>
          <w:i/>
          <w:szCs w:val="24"/>
          <w:lang w:val="en-US"/>
        </w:rPr>
        <w:t>Gau</w:t>
      </w:r>
      <w:r w:rsidR="00782265">
        <w:rPr>
          <w:i/>
          <w:szCs w:val="24"/>
          <w:lang w:val="en-US"/>
        </w:rPr>
        <w:t>ḍ</w:t>
      </w:r>
      <w:r>
        <w:rPr>
          <w:i/>
          <w:szCs w:val="24"/>
          <w:lang w:val="en-US"/>
        </w:rPr>
        <w:t>a</w:t>
      </w:r>
      <w:proofErr w:type="spellEnd"/>
      <w:r>
        <w:rPr>
          <w:i/>
          <w:szCs w:val="24"/>
          <w:lang w:val="en-US"/>
        </w:rPr>
        <w:t>?</w:t>
      </w:r>
      <w:r>
        <w:rPr>
          <w:szCs w:val="24"/>
          <w:lang w:val="en-US"/>
        </w:rPr>
        <w:t>,</w:t>
      </w:r>
      <w:proofErr w:type="gramEnd"/>
      <w:r>
        <w:rPr>
          <w:szCs w:val="24"/>
          <w:lang w:val="en-US"/>
        </w:rPr>
        <w:t xml:space="preserve"> International Seminar ‘Towards an Archaeology of </w:t>
      </w:r>
      <w:proofErr w:type="spellStart"/>
      <w:r>
        <w:rPr>
          <w:szCs w:val="24"/>
          <w:lang w:val="en-US"/>
        </w:rPr>
        <w:t>Gau</w:t>
      </w:r>
      <w:r w:rsidR="00782265">
        <w:rPr>
          <w:szCs w:val="24"/>
          <w:lang w:val="en-US"/>
        </w:rPr>
        <w:t>ḍ</w:t>
      </w:r>
      <w:r>
        <w:rPr>
          <w:szCs w:val="24"/>
          <w:lang w:val="en-US"/>
        </w:rPr>
        <w:t>a</w:t>
      </w:r>
      <w:proofErr w:type="spellEnd"/>
      <w:r>
        <w:rPr>
          <w:szCs w:val="24"/>
          <w:lang w:val="en-US"/>
        </w:rPr>
        <w:t xml:space="preserve">?”, Indian Museum, Kolkata, and </w:t>
      </w:r>
      <w:proofErr w:type="spellStart"/>
      <w:r>
        <w:rPr>
          <w:szCs w:val="24"/>
          <w:lang w:val="en-US"/>
        </w:rPr>
        <w:t>Institut</w:t>
      </w:r>
      <w:proofErr w:type="spellEnd"/>
      <w:r>
        <w:rPr>
          <w:szCs w:val="24"/>
          <w:lang w:val="en-US"/>
        </w:rPr>
        <w:t xml:space="preserve"> de </w:t>
      </w:r>
      <w:proofErr w:type="spellStart"/>
      <w:r>
        <w:rPr>
          <w:szCs w:val="24"/>
          <w:lang w:val="en-US"/>
        </w:rPr>
        <w:t>Chandernagor</w:t>
      </w:r>
      <w:proofErr w:type="spellEnd"/>
      <w:r>
        <w:rPr>
          <w:szCs w:val="24"/>
          <w:lang w:val="en-US"/>
        </w:rPr>
        <w:t xml:space="preserve"> (18-19 </w:t>
      </w:r>
      <w:proofErr w:type="spellStart"/>
      <w:r>
        <w:rPr>
          <w:szCs w:val="24"/>
          <w:lang w:val="en-US"/>
        </w:rPr>
        <w:t>février</w:t>
      </w:r>
      <w:proofErr w:type="spellEnd"/>
      <w:r>
        <w:rPr>
          <w:szCs w:val="24"/>
          <w:lang w:val="en-US"/>
        </w:rPr>
        <w:t xml:space="preserve"> 2013)</w:t>
      </w:r>
      <w:r w:rsidR="00E6652D">
        <w:rPr>
          <w:szCs w:val="24"/>
          <w:lang w:val="en-US"/>
        </w:rPr>
        <w:t>.</w:t>
      </w:r>
    </w:p>
    <w:p w:rsidR="007226D2" w:rsidRDefault="007226D2" w:rsidP="008D16C7">
      <w:pPr>
        <w:ind w:left="709" w:hanging="709"/>
        <w:jc w:val="both"/>
        <w:rPr>
          <w:szCs w:val="24"/>
          <w:lang w:val="en-US"/>
        </w:rPr>
      </w:pPr>
      <w:proofErr w:type="gramStart"/>
      <w:r>
        <w:rPr>
          <w:szCs w:val="24"/>
          <w:lang w:val="en-US"/>
        </w:rPr>
        <w:lastRenderedPageBreak/>
        <w:t>2012</w:t>
      </w:r>
      <w:r w:rsidR="00FC59B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: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organisation</w:t>
      </w:r>
      <w:proofErr w:type="spellEnd"/>
      <w:r>
        <w:rPr>
          <w:szCs w:val="24"/>
          <w:lang w:val="en-US"/>
        </w:rPr>
        <w:t xml:space="preserve"> du 21</w:t>
      </w:r>
      <w:r>
        <w:rPr>
          <w:szCs w:val="24"/>
          <w:vertAlign w:val="superscript"/>
          <w:lang w:val="en-US"/>
        </w:rPr>
        <w:t>ème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colloque</w:t>
      </w:r>
      <w:proofErr w:type="spellEnd"/>
      <w:r>
        <w:rPr>
          <w:szCs w:val="24"/>
          <w:lang w:val="en-US"/>
        </w:rPr>
        <w:t xml:space="preserve"> international de </w:t>
      </w:r>
      <w:proofErr w:type="spellStart"/>
      <w:r>
        <w:rPr>
          <w:szCs w:val="24"/>
          <w:lang w:val="en-US"/>
        </w:rPr>
        <w:t>l’European</w:t>
      </w:r>
      <w:proofErr w:type="spellEnd"/>
      <w:r>
        <w:rPr>
          <w:szCs w:val="24"/>
          <w:lang w:val="en-US"/>
        </w:rPr>
        <w:t xml:space="preserve"> Association for South Asian Archaeology and Art (Paris, Ecole du Louvre, 2-6 </w:t>
      </w:r>
      <w:proofErr w:type="spellStart"/>
      <w:r>
        <w:rPr>
          <w:szCs w:val="24"/>
          <w:lang w:val="en-US"/>
        </w:rPr>
        <w:t>juillet</w:t>
      </w:r>
      <w:proofErr w:type="spellEnd"/>
      <w:r>
        <w:rPr>
          <w:szCs w:val="24"/>
          <w:lang w:val="en-US"/>
        </w:rPr>
        <w:t>)</w:t>
      </w:r>
      <w:r w:rsidR="00E6652D">
        <w:rPr>
          <w:szCs w:val="24"/>
          <w:lang w:val="en-US"/>
        </w:rPr>
        <w:t>.</w:t>
      </w:r>
    </w:p>
    <w:p w:rsidR="007226D2" w:rsidRDefault="007226D2" w:rsidP="008D16C7">
      <w:pPr>
        <w:ind w:left="709" w:hanging="709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2011: </w:t>
      </w:r>
      <w:r>
        <w:rPr>
          <w:i/>
          <w:szCs w:val="24"/>
          <w:lang w:val="en-US"/>
        </w:rPr>
        <w:t>The Indian Buddhist pieces of the Louvre Abu Dhabi collection</w:t>
      </w:r>
      <w:r>
        <w:rPr>
          <w:szCs w:val="24"/>
          <w:lang w:val="en-US"/>
        </w:rPr>
        <w:t xml:space="preserve">, Talking Art Series, </w:t>
      </w:r>
      <w:proofErr w:type="spellStart"/>
      <w:r>
        <w:rPr>
          <w:szCs w:val="24"/>
          <w:lang w:val="en-US"/>
        </w:rPr>
        <w:t>Saadiyat</w:t>
      </w:r>
      <w:proofErr w:type="spellEnd"/>
      <w:r>
        <w:rPr>
          <w:szCs w:val="24"/>
          <w:lang w:val="en-US"/>
        </w:rPr>
        <w:t xml:space="preserve"> al-</w:t>
      </w:r>
      <w:proofErr w:type="spellStart"/>
      <w:r>
        <w:rPr>
          <w:szCs w:val="24"/>
          <w:lang w:val="en-US"/>
        </w:rPr>
        <w:t>Manarat</w:t>
      </w:r>
      <w:proofErr w:type="spellEnd"/>
      <w:r>
        <w:rPr>
          <w:szCs w:val="24"/>
          <w:lang w:val="en-US"/>
        </w:rPr>
        <w:t>, Abu Dhabi</w:t>
      </w:r>
      <w:r w:rsidR="00E6652D">
        <w:rPr>
          <w:szCs w:val="24"/>
          <w:lang w:val="en-US"/>
        </w:rPr>
        <w:t>.</w:t>
      </w:r>
    </w:p>
    <w:p w:rsidR="007226D2" w:rsidRDefault="007226D2" w:rsidP="008D16C7">
      <w:pPr>
        <w:ind w:left="709" w:hanging="709"/>
        <w:jc w:val="both"/>
        <w:rPr>
          <w:lang w:val="en-GB"/>
        </w:rPr>
      </w:pPr>
      <w:r>
        <w:rPr>
          <w:szCs w:val="24"/>
          <w:lang w:val="en-US"/>
        </w:rPr>
        <w:t xml:space="preserve">2010: </w:t>
      </w:r>
      <w:r>
        <w:rPr>
          <w:i/>
          <w:szCs w:val="24"/>
          <w:lang w:val="en-US"/>
        </w:rPr>
        <w:t xml:space="preserve">The Hindu Sculptures from </w:t>
      </w:r>
      <w:proofErr w:type="spellStart"/>
      <w:r>
        <w:rPr>
          <w:i/>
          <w:szCs w:val="24"/>
          <w:lang w:val="en-US"/>
        </w:rPr>
        <w:t>Paharpur</w:t>
      </w:r>
      <w:proofErr w:type="spellEnd"/>
      <w:r>
        <w:rPr>
          <w:i/>
          <w:szCs w:val="24"/>
          <w:lang w:val="en-US"/>
        </w:rPr>
        <w:t xml:space="preserve"> Reconsidered</w:t>
      </w:r>
      <w:r>
        <w:rPr>
          <w:szCs w:val="24"/>
          <w:lang w:val="en-US"/>
        </w:rPr>
        <w:t>, 20</w:t>
      </w:r>
      <w:r>
        <w:rPr>
          <w:szCs w:val="24"/>
          <w:vertAlign w:val="superscript"/>
          <w:lang w:val="en-US"/>
        </w:rPr>
        <w:t>th</w:t>
      </w:r>
      <w:r>
        <w:rPr>
          <w:szCs w:val="24"/>
          <w:lang w:val="en-US"/>
        </w:rPr>
        <w:t xml:space="preserve"> South Asian Archaeology Conference (Vienne, 5-9 </w:t>
      </w:r>
      <w:proofErr w:type="spellStart"/>
      <w:r>
        <w:rPr>
          <w:szCs w:val="24"/>
          <w:lang w:val="en-US"/>
        </w:rPr>
        <w:t>juillet</w:t>
      </w:r>
      <w:proofErr w:type="spellEnd"/>
      <w:r>
        <w:rPr>
          <w:szCs w:val="24"/>
          <w:lang w:val="en-US"/>
        </w:rPr>
        <w:t xml:space="preserve"> 2010)</w:t>
      </w:r>
      <w:r w:rsidR="00E6652D">
        <w:rPr>
          <w:szCs w:val="24"/>
          <w:lang w:val="en-US"/>
        </w:rPr>
        <w:t>.</w:t>
      </w:r>
    </w:p>
    <w:p w:rsidR="007226D2" w:rsidRDefault="007226D2" w:rsidP="008D16C7">
      <w:pPr>
        <w:ind w:left="709" w:hanging="709"/>
        <w:jc w:val="both"/>
        <w:rPr>
          <w:szCs w:val="24"/>
          <w:lang w:val="en-US"/>
        </w:rPr>
      </w:pPr>
      <w:r>
        <w:rPr>
          <w:lang w:val="en-GB"/>
        </w:rPr>
        <w:t xml:space="preserve">2010: </w:t>
      </w:r>
      <w:r>
        <w:rPr>
          <w:i/>
          <w:lang w:val="en-GB"/>
        </w:rPr>
        <w:t>‘Portrait’ or ‘image’: some literary and terminological perspectives on portraiture in ancient and mediaeval India</w:t>
      </w:r>
      <w:r>
        <w:rPr>
          <w:lang w:val="en-GB"/>
        </w:rPr>
        <w:t>, Conference on Portraiture in South Asia, National Portrait Gallery &amp; School of Oriental and African Studies, University of London, 21-22 May 2010</w:t>
      </w:r>
      <w:r w:rsidR="00E6652D">
        <w:rPr>
          <w:lang w:val="en-GB"/>
        </w:rPr>
        <w:t>.</w:t>
      </w:r>
    </w:p>
    <w:p w:rsidR="007226D2" w:rsidRDefault="007226D2" w:rsidP="008D16C7">
      <w:pPr>
        <w:ind w:left="709" w:hanging="709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2010: </w:t>
      </w:r>
      <w:r>
        <w:rPr>
          <w:i/>
          <w:szCs w:val="24"/>
          <w:lang w:val="en-US"/>
        </w:rPr>
        <w:t>From a Private Collection to a Public Museum: The Riboud Collection at the Guimet Museum, Paris</w:t>
      </w:r>
      <w:r>
        <w:rPr>
          <w:szCs w:val="24"/>
          <w:lang w:val="en-US"/>
        </w:rPr>
        <w:t>, Abu Dhabi, Emirates Palace, May 2010.</w:t>
      </w:r>
    </w:p>
    <w:p w:rsidR="007226D2" w:rsidRDefault="007226D2" w:rsidP="008D16C7">
      <w:pPr>
        <w:ind w:left="709" w:hanging="709"/>
        <w:jc w:val="both"/>
        <w:rPr>
          <w:lang w:val="en-GB"/>
        </w:rPr>
      </w:pPr>
      <w:r>
        <w:rPr>
          <w:szCs w:val="24"/>
          <w:lang w:val="en-US"/>
        </w:rPr>
        <w:t xml:space="preserve">2009: </w:t>
      </w:r>
      <w:r>
        <w:rPr>
          <w:i/>
          <w:szCs w:val="24"/>
          <w:lang w:val="en-US"/>
        </w:rPr>
        <w:t xml:space="preserve">Patronage and Social Issues in the </w:t>
      </w:r>
      <w:proofErr w:type="spellStart"/>
      <w:r>
        <w:rPr>
          <w:i/>
          <w:szCs w:val="24"/>
          <w:lang w:val="en-US"/>
        </w:rPr>
        <w:t>D</w:t>
      </w:r>
      <w:r w:rsidR="00782265">
        <w:rPr>
          <w:i/>
          <w:szCs w:val="24"/>
          <w:lang w:val="en-US"/>
        </w:rPr>
        <w:t>ī</w:t>
      </w:r>
      <w:r>
        <w:rPr>
          <w:i/>
          <w:szCs w:val="24"/>
          <w:lang w:val="en-US"/>
        </w:rPr>
        <w:t>pt</w:t>
      </w:r>
      <w:r w:rsidR="00782265">
        <w:rPr>
          <w:i/>
          <w:szCs w:val="24"/>
          <w:lang w:val="en-US"/>
        </w:rPr>
        <w:t>ā</w:t>
      </w:r>
      <w:r>
        <w:rPr>
          <w:i/>
          <w:szCs w:val="24"/>
          <w:lang w:val="en-US"/>
        </w:rPr>
        <w:t>gama</w:t>
      </w:r>
      <w:proofErr w:type="spellEnd"/>
      <w:r>
        <w:rPr>
          <w:szCs w:val="24"/>
          <w:lang w:val="en-US"/>
        </w:rPr>
        <w:t>, 14</w:t>
      </w:r>
      <w:r>
        <w:rPr>
          <w:szCs w:val="24"/>
          <w:vertAlign w:val="superscript"/>
          <w:lang w:val="en-US"/>
        </w:rPr>
        <w:t>th</w:t>
      </w:r>
      <w:r>
        <w:rPr>
          <w:szCs w:val="24"/>
          <w:lang w:val="en-US"/>
        </w:rPr>
        <w:t xml:space="preserve"> World Sanskrit Conference (September 2009), Kyoto.</w:t>
      </w:r>
    </w:p>
    <w:p w:rsidR="007226D2" w:rsidRDefault="007226D2" w:rsidP="008D16C7">
      <w:pPr>
        <w:ind w:left="709" w:hanging="709"/>
        <w:jc w:val="both"/>
        <w:rPr>
          <w:lang w:val="en-GB"/>
        </w:rPr>
      </w:pPr>
      <w:r>
        <w:rPr>
          <w:lang w:val="en-GB"/>
        </w:rPr>
        <w:t xml:space="preserve">2009: </w:t>
      </w:r>
      <w:r>
        <w:rPr>
          <w:i/>
          <w:szCs w:val="24"/>
          <w:lang w:val="en-US"/>
        </w:rPr>
        <w:t>Hindu-Buddhist Sculpture of the Ganges Delta, New Light on the Religious Art of Early Bengal</w:t>
      </w:r>
      <w:r>
        <w:rPr>
          <w:szCs w:val="24"/>
          <w:lang w:val="en-US"/>
        </w:rPr>
        <w:t>,</w:t>
      </w:r>
      <w:r>
        <w:rPr>
          <w:b/>
          <w:szCs w:val="24"/>
          <w:lang w:val="en-US"/>
        </w:rPr>
        <w:t xml:space="preserve"> </w:t>
      </w:r>
      <w:r>
        <w:rPr>
          <w:szCs w:val="24"/>
          <w:lang w:val="en-US"/>
        </w:rPr>
        <w:t>Metropolitan Museum of Art, New York (Annual lecture on Indian and Southeast Asian art – inaugural lecture).</w:t>
      </w:r>
    </w:p>
    <w:p w:rsidR="007226D2" w:rsidRPr="00F21A01" w:rsidRDefault="007226D2" w:rsidP="008D16C7">
      <w:pPr>
        <w:ind w:left="709" w:hanging="709"/>
        <w:jc w:val="both"/>
        <w:rPr>
          <w:lang w:val="en-GB"/>
        </w:rPr>
      </w:pPr>
      <w:r>
        <w:rPr>
          <w:lang w:val="en-GB"/>
        </w:rPr>
        <w:t xml:space="preserve">2008: </w:t>
      </w:r>
      <w:r>
        <w:rPr>
          <w:i/>
          <w:lang w:val="en-GB"/>
        </w:rPr>
        <w:t>Training museum staff in Bangladesh</w:t>
      </w:r>
      <w:r>
        <w:rPr>
          <w:lang w:val="en-GB"/>
        </w:rPr>
        <w:t xml:space="preserve">, avec Frédérique Vincent, 15th </w:t>
      </w:r>
      <w:proofErr w:type="spellStart"/>
      <w:r>
        <w:rPr>
          <w:lang w:val="en-GB"/>
        </w:rPr>
        <w:t>Triennal</w:t>
      </w:r>
      <w:proofErr w:type="spellEnd"/>
      <w:r>
        <w:rPr>
          <w:lang w:val="en-GB"/>
        </w:rPr>
        <w:t xml:space="preserve"> Conference of the ICOM-CC, New Delhi, 22-26 </w:t>
      </w:r>
      <w:proofErr w:type="spellStart"/>
      <w:r>
        <w:rPr>
          <w:lang w:val="en-GB"/>
        </w:rPr>
        <w:t>septembre</w:t>
      </w:r>
      <w:proofErr w:type="spellEnd"/>
      <w:r>
        <w:rPr>
          <w:lang w:val="en-GB"/>
        </w:rPr>
        <w:t xml:space="preserve"> 2008.</w:t>
      </w:r>
    </w:p>
    <w:p w:rsidR="007226D2" w:rsidRDefault="007226D2" w:rsidP="008D16C7">
      <w:pPr>
        <w:ind w:left="709" w:hanging="709"/>
        <w:jc w:val="both"/>
      </w:pPr>
      <w:r>
        <w:t>2008</w:t>
      </w:r>
      <w:r w:rsidR="00FC59B6">
        <w:t xml:space="preserve"> </w:t>
      </w:r>
      <w:r>
        <w:t xml:space="preserve">: </w:t>
      </w:r>
      <w:r>
        <w:rPr>
          <w:i/>
        </w:rPr>
        <w:t>La collection Krishna Riboud</w:t>
      </w:r>
      <w:r>
        <w:t>, Association Française des Amis de l’Orient.</w:t>
      </w:r>
    </w:p>
    <w:p w:rsidR="007226D2" w:rsidRDefault="007226D2" w:rsidP="008D16C7">
      <w:pPr>
        <w:ind w:left="709" w:hanging="709"/>
        <w:jc w:val="both"/>
      </w:pPr>
      <w:r>
        <w:t xml:space="preserve">2008 : </w:t>
      </w:r>
      <w:proofErr w:type="spellStart"/>
      <w:r>
        <w:rPr>
          <w:i/>
        </w:rPr>
        <w:t>Paharpur</w:t>
      </w:r>
      <w:proofErr w:type="spellEnd"/>
      <w:r>
        <w:rPr>
          <w:i/>
        </w:rPr>
        <w:t>, le plus grand monastère bouddhique du sous-continent indien</w:t>
      </w:r>
      <w:r>
        <w:t>, Musée Guimet / E.F.E.O. (dans le cadre des Conférences d’Iéna).</w:t>
      </w:r>
    </w:p>
    <w:p w:rsidR="007226D2" w:rsidRPr="00F21A01" w:rsidRDefault="007226D2" w:rsidP="008D16C7">
      <w:pPr>
        <w:ind w:left="709" w:hanging="709"/>
        <w:jc w:val="both"/>
      </w:pPr>
      <w:r>
        <w:t>2008</w:t>
      </w:r>
      <w:r w:rsidR="00FC59B6">
        <w:t xml:space="preserve"> </w:t>
      </w:r>
      <w:r>
        <w:t xml:space="preserve">: </w:t>
      </w:r>
      <w:r>
        <w:rPr>
          <w:i/>
        </w:rPr>
        <w:t>Du musée d’histoire des religions au musée des arts asiatiques : histoire du musée Guimet</w:t>
      </w:r>
      <w:r>
        <w:t>, Université Inter-âges, Versailles.</w:t>
      </w:r>
    </w:p>
    <w:p w:rsidR="007226D2" w:rsidRDefault="007226D2" w:rsidP="008D16C7">
      <w:pPr>
        <w:ind w:left="709" w:hanging="709"/>
        <w:jc w:val="both"/>
        <w:rPr>
          <w:lang w:val="en-GB"/>
        </w:rPr>
      </w:pPr>
      <w:r>
        <w:rPr>
          <w:lang w:val="en-GB"/>
        </w:rPr>
        <w:t xml:space="preserve">2007: </w:t>
      </w:r>
      <w:r>
        <w:rPr>
          <w:i/>
          <w:lang w:val="en-GB"/>
        </w:rPr>
        <w:t>Introduction to the religions of India</w:t>
      </w:r>
      <w:r>
        <w:rPr>
          <w:lang w:val="en-GB"/>
        </w:rPr>
        <w:t>, Sciences Po Paris, Master of Public Affairs.</w:t>
      </w:r>
    </w:p>
    <w:p w:rsidR="007226D2" w:rsidRPr="00F21A01" w:rsidRDefault="007226D2" w:rsidP="008D16C7">
      <w:pPr>
        <w:ind w:left="709" w:hanging="709"/>
        <w:jc w:val="both"/>
        <w:rPr>
          <w:lang w:val="en-GB"/>
        </w:rPr>
      </w:pPr>
      <w:r>
        <w:rPr>
          <w:lang w:val="en-GB"/>
        </w:rPr>
        <w:t xml:space="preserve">2007: </w:t>
      </w:r>
      <w:proofErr w:type="spellStart"/>
      <w:r>
        <w:rPr>
          <w:i/>
          <w:lang w:val="en-GB"/>
        </w:rPr>
        <w:t>Yak</w:t>
      </w:r>
      <w:r w:rsidR="00782265">
        <w:rPr>
          <w:i/>
          <w:lang w:val="en-GB"/>
        </w:rPr>
        <w:t>ṣ</w:t>
      </w:r>
      <w:r>
        <w:rPr>
          <w:i/>
          <w:lang w:val="en-GB"/>
        </w:rPr>
        <w:t>as</w:t>
      </w:r>
      <w:proofErr w:type="spellEnd"/>
      <w:r>
        <w:rPr>
          <w:i/>
          <w:lang w:val="en-GB"/>
        </w:rPr>
        <w:t xml:space="preserve"> or portraits? New light on the so-called </w:t>
      </w:r>
      <w:proofErr w:type="spellStart"/>
      <w:r>
        <w:rPr>
          <w:i/>
          <w:lang w:val="en-GB"/>
        </w:rPr>
        <w:t>Yak</w:t>
      </w:r>
      <w:r w:rsidR="00782265">
        <w:rPr>
          <w:i/>
          <w:lang w:val="en-GB"/>
        </w:rPr>
        <w:t>ṣ</w:t>
      </w:r>
      <w:r>
        <w:rPr>
          <w:i/>
          <w:lang w:val="en-GB"/>
        </w:rPr>
        <w:t>a</w:t>
      </w:r>
      <w:proofErr w:type="spellEnd"/>
      <w:r>
        <w:rPr>
          <w:i/>
          <w:lang w:val="en-GB"/>
        </w:rPr>
        <w:t xml:space="preserve"> statues from the Maurya-</w:t>
      </w:r>
      <w:proofErr w:type="spellStart"/>
      <w:r w:rsidR="00782265">
        <w:rPr>
          <w:i/>
          <w:lang w:val="en-GB"/>
        </w:rPr>
        <w:t>Ś</w:t>
      </w:r>
      <w:r>
        <w:rPr>
          <w:i/>
          <w:lang w:val="en-GB"/>
        </w:rPr>
        <w:t>u</w:t>
      </w:r>
      <w:r w:rsidR="00782265">
        <w:rPr>
          <w:i/>
          <w:lang w:val="en-GB"/>
        </w:rPr>
        <w:t>ṅ</w:t>
      </w:r>
      <w:r>
        <w:rPr>
          <w:i/>
          <w:lang w:val="en-GB"/>
        </w:rPr>
        <w:t>ga</w:t>
      </w:r>
      <w:proofErr w:type="spellEnd"/>
      <w:r>
        <w:rPr>
          <w:i/>
          <w:lang w:val="en-GB"/>
        </w:rPr>
        <w:t xml:space="preserve"> time</w:t>
      </w:r>
      <w:r>
        <w:rPr>
          <w:lang w:val="en-GB"/>
        </w:rPr>
        <w:t>, 19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South Asian Archaeology Conference (</w:t>
      </w:r>
      <w:proofErr w:type="spellStart"/>
      <w:r>
        <w:rPr>
          <w:lang w:val="en-GB"/>
        </w:rPr>
        <w:t>Ravenne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Italie</w:t>
      </w:r>
      <w:proofErr w:type="spellEnd"/>
      <w:r>
        <w:rPr>
          <w:lang w:val="en-GB"/>
        </w:rPr>
        <w:t xml:space="preserve">, 2-6 </w:t>
      </w:r>
      <w:proofErr w:type="spellStart"/>
      <w:r>
        <w:rPr>
          <w:lang w:val="en-GB"/>
        </w:rPr>
        <w:t>juillet</w:t>
      </w:r>
      <w:proofErr w:type="spellEnd"/>
      <w:r>
        <w:rPr>
          <w:lang w:val="en-GB"/>
        </w:rPr>
        <w:t xml:space="preserve"> 2007).</w:t>
      </w:r>
    </w:p>
    <w:p w:rsidR="007226D2" w:rsidRPr="00F21A01" w:rsidRDefault="007226D2" w:rsidP="008D16C7">
      <w:pPr>
        <w:overflowPunct/>
        <w:autoSpaceDE/>
        <w:ind w:left="709" w:hanging="709"/>
        <w:jc w:val="both"/>
        <w:textAlignment w:val="auto"/>
      </w:pPr>
      <w:r>
        <w:t xml:space="preserve">2007 : </w:t>
      </w:r>
      <w:r>
        <w:rPr>
          <w:i/>
        </w:rPr>
        <w:t>La Danse de Shiva</w:t>
      </w:r>
      <w:r>
        <w:t>, à Aurillac.</w:t>
      </w:r>
    </w:p>
    <w:p w:rsidR="007226D2" w:rsidRDefault="007226D2" w:rsidP="008D16C7">
      <w:pPr>
        <w:ind w:left="709" w:hanging="709"/>
        <w:jc w:val="both"/>
        <w:rPr>
          <w:lang w:val="en-GB"/>
        </w:rPr>
      </w:pPr>
      <w:r>
        <w:rPr>
          <w:lang w:val="en-GB"/>
        </w:rPr>
        <w:t xml:space="preserve">2006: </w:t>
      </w:r>
      <w:r>
        <w:rPr>
          <w:i/>
          <w:iCs/>
          <w:lang w:val="en-GB"/>
        </w:rPr>
        <w:t xml:space="preserve">Architecture and Sculpture in the </w:t>
      </w:r>
      <w:proofErr w:type="spellStart"/>
      <w:r>
        <w:rPr>
          <w:i/>
          <w:iCs/>
          <w:lang w:val="en-GB"/>
        </w:rPr>
        <w:t>D</w:t>
      </w:r>
      <w:r w:rsidR="00782265">
        <w:rPr>
          <w:i/>
          <w:iCs/>
          <w:lang w:val="en-GB"/>
        </w:rPr>
        <w:t>ī</w:t>
      </w:r>
      <w:r>
        <w:rPr>
          <w:i/>
          <w:iCs/>
          <w:lang w:val="en-GB"/>
        </w:rPr>
        <w:t>pt</w:t>
      </w:r>
      <w:r w:rsidR="00782265">
        <w:rPr>
          <w:i/>
          <w:iCs/>
          <w:lang w:val="en-GB"/>
        </w:rPr>
        <w:t>ā</w:t>
      </w:r>
      <w:r>
        <w:rPr>
          <w:i/>
          <w:iCs/>
          <w:lang w:val="en-GB"/>
        </w:rPr>
        <w:t>gama</w:t>
      </w:r>
      <w:proofErr w:type="spellEnd"/>
      <w:r>
        <w:rPr>
          <w:lang w:val="en-GB"/>
        </w:rPr>
        <w:t>, Eleventh Annual Seminar (November 5-8, 2006) “Architecture in India: Text and Context”, Centre for Archaeological Studies &amp; Training, Eastern India, Kolkata.</w:t>
      </w:r>
    </w:p>
    <w:p w:rsidR="007226D2" w:rsidRDefault="007226D2" w:rsidP="008D16C7">
      <w:pPr>
        <w:ind w:left="709" w:hanging="709"/>
        <w:jc w:val="both"/>
        <w:rPr>
          <w:lang w:val="en-GB"/>
        </w:rPr>
      </w:pPr>
      <w:r>
        <w:rPr>
          <w:lang w:val="en-GB"/>
        </w:rPr>
        <w:t xml:space="preserve">2006: </w:t>
      </w:r>
      <w:r>
        <w:rPr>
          <w:i/>
          <w:iCs/>
          <w:lang w:val="en-GB"/>
        </w:rPr>
        <w:t xml:space="preserve">Portraits in </w:t>
      </w:r>
      <w:proofErr w:type="spellStart"/>
      <w:r w:rsidR="00782265">
        <w:rPr>
          <w:i/>
          <w:iCs/>
          <w:lang w:val="en-GB"/>
        </w:rPr>
        <w:t>Ś</w:t>
      </w:r>
      <w:r>
        <w:rPr>
          <w:i/>
          <w:iCs/>
          <w:lang w:val="en-GB"/>
        </w:rPr>
        <w:t>ilpa</w:t>
      </w:r>
      <w:r w:rsidR="00782265">
        <w:rPr>
          <w:i/>
          <w:iCs/>
          <w:lang w:val="en-GB"/>
        </w:rPr>
        <w:t>śā</w:t>
      </w:r>
      <w:r>
        <w:rPr>
          <w:i/>
          <w:iCs/>
          <w:lang w:val="en-GB"/>
        </w:rPr>
        <w:t>stras</w:t>
      </w:r>
      <w:proofErr w:type="spellEnd"/>
      <w:r>
        <w:rPr>
          <w:i/>
          <w:iCs/>
          <w:lang w:val="en-GB"/>
        </w:rPr>
        <w:t xml:space="preserve"> and Related Texts</w:t>
      </w:r>
      <w:r>
        <w:rPr>
          <w:lang w:val="en-GB"/>
        </w:rPr>
        <w:t>, 13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World Sanskrit Conference (July 10-14, 2006), </w:t>
      </w:r>
      <w:proofErr w:type="spellStart"/>
      <w:r>
        <w:rPr>
          <w:lang w:val="en-GB"/>
        </w:rPr>
        <w:t>Edimbourg</w:t>
      </w:r>
      <w:proofErr w:type="spellEnd"/>
      <w:r>
        <w:rPr>
          <w:lang w:val="en-GB"/>
        </w:rPr>
        <w:t>.</w:t>
      </w:r>
    </w:p>
    <w:p w:rsidR="007226D2" w:rsidRDefault="007226D2" w:rsidP="008D16C7">
      <w:pPr>
        <w:ind w:left="709" w:hanging="709"/>
        <w:jc w:val="both"/>
        <w:rPr>
          <w:lang w:val="en-GB"/>
        </w:rPr>
      </w:pPr>
      <w:proofErr w:type="gramStart"/>
      <w:r>
        <w:rPr>
          <w:lang w:val="en-GB"/>
        </w:rPr>
        <w:t>2006</w:t>
      </w:r>
      <w:r w:rsidR="00FC59B6">
        <w:rPr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Trois </w:t>
      </w:r>
      <w:proofErr w:type="spellStart"/>
      <w:r>
        <w:rPr>
          <w:lang w:val="en-GB"/>
        </w:rPr>
        <w:t>conférences</w:t>
      </w:r>
      <w:proofErr w:type="spellEnd"/>
      <w:r>
        <w:rPr>
          <w:lang w:val="en-GB"/>
        </w:rPr>
        <w:t xml:space="preserve"> au National Palace Museum, </w:t>
      </w:r>
      <w:proofErr w:type="spellStart"/>
      <w:r>
        <w:rPr>
          <w:lang w:val="en-GB"/>
        </w:rPr>
        <w:t>Taïpei</w:t>
      </w:r>
      <w:proofErr w:type="spellEnd"/>
      <w:r>
        <w:rPr>
          <w:lang w:val="en-GB"/>
        </w:rPr>
        <w:t xml:space="preserve"> (</w:t>
      </w:r>
      <w:r>
        <w:rPr>
          <w:i/>
          <w:lang w:val="en-GB"/>
        </w:rPr>
        <w:t>The Indian Collection from the Guimet Museum</w:t>
      </w:r>
      <w:r>
        <w:rPr>
          <w:lang w:val="en-GB"/>
        </w:rPr>
        <w:t xml:space="preserve">; </w:t>
      </w:r>
      <w:r>
        <w:rPr>
          <w:i/>
          <w:lang w:val="en-GB"/>
        </w:rPr>
        <w:t>Gold-woven Silk in India and South-East Asia</w:t>
      </w:r>
      <w:r>
        <w:rPr>
          <w:lang w:val="en-GB"/>
        </w:rPr>
        <w:t xml:space="preserve"> ; </w:t>
      </w:r>
      <w:r>
        <w:rPr>
          <w:i/>
          <w:lang w:val="en-GB"/>
        </w:rPr>
        <w:t>About a Kalamkari from the Riboud Collection</w:t>
      </w:r>
      <w:r>
        <w:rPr>
          <w:lang w:val="en-GB"/>
        </w:rPr>
        <w:t>).</w:t>
      </w:r>
    </w:p>
    <w:p w:rsidR="007226D2" w:rsidRPr="00F21A01" w:rsidRDefault="007226D2" w:rsidP="008D16C7">
      <w:pPr>
        <w:ind w:left="709" w:hanging="709"/>
        <w:jc w:val="both"/>
        <w:rPr>
          <w:lang w:val="en-GB"/>
        </w:rPr>
      </w:pPr>
      <w:r>
        <w:rPr>
          <w:lang w:val="en-GB"/>
        </w:rPr>
        <w:t xml:space="preserve">2005: </w:t>
      </w:r>
      <w:r>
        <w:rPr>
          <w:i/>
          <w:lang w:val="en-GB"/>
        </w:rPr>
        <w:t xml:space="preserve">The portraits of the </w:t>
      </w:r>
      <w:proofErr w:type="spellStart"/>
      <w:r>
        <w:rPr>
          <w:i/>
          <w:lang w:val="en-GB"/>
        </w:rPr>
        <w:t>Cō</w:t>
      </w:r>
      <w:r w:rsidR="00782265">
        <w:rPr>
          <w:i/>
          <w:lang w:val="en-GB"/>
        </w:rPr>
        <w:t>ḻ</w:t>
      </w:r>
      <w:r>
        <w:rPr>
          <w:i/>
          <w:lang w:val="en-GB"/>
        </w:rPr>
        <w:t>a</w:t>
      </w:r>
      <w:proofErr w:type="spellEnd"/>
      <w:r>
        <w:rPr>
          <w:i/>
          <w:lang w:val="en-GB"/>
        </w:rPr>
        <w:t xml:space="preserve"> king </w:t>
      </w:r>
      <w:proofErr w:type="spellStart"/>
      <w:r>
        <w:rPr>
          <w:i/>
          <w:lang w:val="en-GB"/>
        </w:rPr>
        <w:t>R</w:t>
      </w:r>
      <w:r w:rsidR="00782265">
        <w:rPr>
          <w:i/>
          <w:lang w:val="en-GB"/>
        </w:rPr>
        <w:t>ā</w:t>
      </w:r>
      <w:r>
        <w:rPr>
          <w:i/>
          <w:lang w:val="en-GB"/>
        </w:rPr>
        <w:t>jar</w:t>
      </w:r>
      <w:r w:rsidR="00782265">
        <w:rPr>
          <w:i/>
          <w:lang w:val="en-GB"/>
        </w:rPr>
        <w:t>ā</w:t>
      </w:r>
      <w:r>
        <w:rPr>
          <w:i/>
          <w:lang w:val="en-GB"/>
        </w:rPr>
        <w:t>ja</w:t>
      </w:r>
      <w:proofErr w:type="spellEnd"/>
      <w:r>
        <w:rPr>
          <w:i/>
          <w:lang w:val="en-GB"/>
        </w:rPr>
        <w:t xml:space="preserve"> I</w:t>
      </w:r>
      <w:r>
        <w:rPr>
          <w:lang w:val="en-GB"/>
        </w:rPr>
        <w:t>, Eighteenth International Conference of the European Association of South Asian Archaeologists (4-8 July 2005, London).</w:t>
      </w:r>
    </w:p>
    <w:p w:rsidR="007226D2" w:rsidRDefault="007226D2" w:rsidP="008D16C7">
      <w:pPr>
        <w:ind w:left="709" w:hanging="709"/>
        <w:jc w:val="both"/>
      </w:pPr>
      <w:r>
        <w:t xml:space="preserve">2005 : Organisation d’une journée d’étude sur les textiles asiatiques en hommage à </w:t>
      </w:r>
      <w:proofErr w:type="spellStart"/>
      <w:r>
        <w:t>Krishnâ</w:t>
      </w:r>
      <w:proofErr w:type="spellEnd"/>
      <w:r>
        <w:t xml:space="preserve"> Riboud au musée Guimet ; communication : </w:t>
      </w:r>
      <w:r>
        <w:rPr>
          <w:i/>
        </w:rPr>
        <w:t>La transmission de la robe du Buddha.</w:t>
      </w:r>
    </w:p>
    <w:p w:rsidR="007226D2" w:rsidRDefault="007226D2" w:rsidP="008D16C7">
      <w:pPr>
        <w:ind w:left="709" w:hanging="709"/>
        <w:jc w:val="both"/>
      </w:pPr>
      <w:r>
        <w:t xml:space="preserve">2004 : </w:t>
      </w:r>
      <w:r>
        <w:rPr>
          <w:i/>
          <w:iCs/>
          <w:szCs w:val="24"/>
        </w:rPr>
        <w:t>Une collection de textiles au risque de l’exposition : tentations et compromis</w:t>
      </w:r>
      <w:r>
        <w:rPr>
          <w:szCs w:val="24"/>
        </w:rPr>
        <w:t>, avec Hélène Vassal, Journées-débat du D.E.S.S. de conservation préventive, Université Paris I.</w:t>
      </w:r>
    </w:p>
    <w:p w:rsidR="007226D2" w:rsidRDefault="007226D2" w:rsidP="008D16C7">
      <w:pPr>
        <w:ind w:left="709" w:hanging="709"/>
        <w:jc w:val="both"/>
      </w:pPr>
      <w:r>
        <w:t xml:space="preserve">2004 : </w:t>
      </w:r>
      <w:r>
        <w:rPr>
          <w:i/>
        </w:rPr>
        <w:t>La commande féminine au Tamil Nadu</w:t>
      </w:r>
      <w:r>
        <w:t>, communication pour le colloque « La question de l’art en Asie », organisé par le CREOPS à la Sorbonne.</w:t>
      </w:r>
    </w:p>
    <w:p w:rsidR="007226D2" w:rsidRDefault="007226D2" w:rsidP="008D16C7">
      <w:pPr>
        <w:ind w:left="709" w:hanging="709"/>
        <w:jc w:val="both"/>
      </w:pPr>
      <w:r>
        <w:t xml:space="preserve">2004 : </w:t>
      </w:r>
      <w:r>
        <w:rPr>
          <w:i/>
        </w:rPr>
        <w:t>Etoffes et rituel. Les tentures de temples hindous de la collection Riboud</w:t>
      </w:r>
      <w:r>
        <w:t>, conférence au musée national des Arts asiatiques – Guimet.</w:t>
      </w:r>
    </w:p>
    <w:p w:rsidR="007226D2" w:rsidRPr="00F21A01" w:rsidRDefault="007226D2" w:rsidP="008D16C7">
      <w:pPr>
        <w:ind w:left="709" w:hanging="709"/>
        <w:jc w:val="both"/>
      </w:pPr>
      <w:proofErr w:type="gramStart"/>
      <w:r>
        <w:t>2003:</w:t>
      </w:r>
      <w:proofErr w:type="gramEnd"/>
      <w:r>
        <w:t xml:space="preserve"> </w:t>
      </w:r>
      <w:r>
        <w:rPr>
          <w:i/>
          <w:iCs/>
        </w:rPr>
        <w:t>Portrait in question in Tamil Nadu</w:t>
      </w:r>
      <w:r>
        <w:t xml:space="preserve">, Ecole française d’Extrême Orient, </w:t>
      </w:r>
      <w:proofErr w:type="spellStart"/>
      <w:r>
        <w:t>Siemreap</w:t>
      </w:r>
      <w:proofErr w:type="spellEnd"/>
      <w:r>
        <w:t>, Cambodge.</w:t>
      </w:r>
    </w:p>
    <w:p w:rsidR="007226D2" w:rsidRPr="00F21A01" w:rsidRDefault="007226D2" w:rsidP="008D16C7">
      <w:pPr>
        <w:ind w:left="709" w:hanging="709"/>
        <w:jc w:val="both"/>
        <w:rPr>
          <w:lang w:val="en-GB"/>
        </w:rPr>
      </w:pPr>
      <w:r>
        <w:rPr>
          <w:lang w:val="en-GB"/>
        </w:rPr>
        <w:t xml:space="preserve">2003: </w:t>
      </w:r>
      <w:proofErr w:type="spellStart"/>
      <w:r>
        <w:rPr>
          <w:i/>
          <w:lang w:val="en-GB"/>
        </w:rPr>
        <w:t>Tukkacci</w:t>
      </w:r>
      <w:proofErr w:type="spellEnd"/>
      <w:r>
        <w:rPr>
          <w:i/>
          <w:lang w:val="en-GB"/>
        </w:rPr>
        <w:t xml:space="preserve">, a Royal </w:t>
      </w:r>
      <w:proofErr w:type="spellStart"/>
      <w:r>
        <w:rPr>
          <w:i/>
          <w:lang w:val="en-GB"/>
        </w:rPr>
        <w:t>Cō</w:t>
      </w:r>
      <w:r w:rsidR="00782265">
        <w:rPr>
          <w:i/>
          <w:lang w:val="en-GB"/>
        </w:rPr>
        <w:t>ḻ</w:t>
      </w:r>
      <w:r>
        <w:rPr>
          <w:i/>
          <w:lang w:val="en-GB"/>
        </w:rPr>
        <w:t>a</w:t>
      </w:r>
      <w:proofErr w:type="spellEnd"/>
      <w:r>
        <w:rPr>
          <w:i/>
          <w:lang w:val="en-GB"/>
        </w:rPr>
        <w:t xml:space="preserve"> Temple at the Beginning of the 12</w:t>
      </w:r>
      <w:r>
        <w:rPr>
          <w:i/>
          <w:vertAlign w:val="superscript"/>
          <w:lang w:val="en-GB"/>
        </w:rPr>
        <w:t>th</w:t>
      </w:r>
      <w:r>
        <w:rPr>
          <w:i/>
          <w:lang w:val="en-GB"/>
        </w:rPr>
        <w:t xml:space="preserve"> Century</w:t>
      </w:r>
      <w:r>
        <w:rPr>
          <w:lang w:val="en-GB"/>
        </w:rPr>
        <w:t>, Seventeenth International Conference of the European Association of South Asian Archaeologists (7-11 July 2003, Bonn).</w:t>
      </w:r>
    </w:p>
    <w:p w:rsidR="007226D2" w:rsidRDefault="007226D2" w:rsidP="008D16C7">
      <w:pPr>
        <w:ind w:left="709" w:hanging="709"/>
        <w:jc w:val="both"/>
      </w:pPr>
      <w:r>
        <w:t xml:space="preserve">2003 : </w:t>
      </w:r>
      <w:r>
        <w:rPr>
          <w:i/>
        </w:rPr>
        <w:t xml:space="preserve">Scène de cour et procession en Inde du sud. Autour d’un </w:t>
      </w:r>
      <w:proofErr w:type="spellStart"/>
      <w:r>
        <w:t>kalamkari</w:t>
      </w:r>
      <w:proofErr w:type="spellEnd"/>
      <w:r>
        <w:rPr>
          <w:i/>
        </w:rPr>
        <w:t xml:space="preserve"> de la collection Riboud</w:t>
      </w:r>
      <w:r>
        <w:t>, conférence au musée national des Arts asiatiques – Guimet.</w:t>
      </w:r>
    </w:p>
    <w:p w:rsidR="007226D2" w:rsidRDefault="007226D2" w:rsidP="008D16C7">
      <w:pPr>
        <w:ind w:left="709" w:hanging="709"/>
        <w:jc w:val="both"/>
      </w:pPr>
      <w:r>
        <w:t xml:space="preserve">2002 : </w:t>
      </w:r>
      <w:r>
        <w:rPr>
          <w:i/>
        </w:rPr>
        <w:t>Les ambiguïtés du patrimoine cam</w:t>
      </w:r>
      <w:r>
        <w:t>, communication pour la journée d’étude sur le Champa organisée par le musée royal de Mariemont (Belgique).</w:t>
      </w:r>
    </w:p>
    <w:p w:rsidR="007226D2" w:rsidRDefault="007226D2" w:rsidP="008D16C7">
      <w:pPr>
        <w:ind w:left="709" w:hanging="709"/>
        <w:jc w:val="both"/>
      </w:pPr>
      <w:r>
        <w:t xml:space="preserve">2001 : </w:t>
      </w:r>
      <w:r>
        <w:rPr>
          <w:i/>
        </w:rPr>
        <w:t xml:space="preserve">Temples et bronzes en Inde du Sud sous les </w:t>
      </w:r>
      <w:proofErr w:type="spellStart"/>
      <w:r>
        <w:rPr>
          <w:i/>
        </w:rPr>
        <w:t>C</w:t>
      </w:r>
      <w:r w:rsidR="007D074A">
        <w:rPr>
          <w:i/>
        </w:rPr>
        <w:t>ōḻ</w:t>
      </w:r>
      <w:r>
        <w:rPr>
          <w:i/>
        </w:rPr>
        <w:t>a</w:t>
      </w:r>
      <w:proofErr w:type="spellEnd"/>
      <w:r>
        <w:t>, pour la Société des Amis du musée Cernuschi.</w:t>
      </w:r>
    </w:p>
    <w:p w:rsidR="007226D2" w:rsidRDefault="007226D2" w:rsidP="008D16C7">
      <w:pPr>
        <w:ind w:left="709" w:hanging="709"/>
        <w:jc w:val="both"/>
      </w:pPr>
      <w:r>
        <w:t xml:space="preserve">2002 : </w:t>
      </w:r>
      <w:r>
        <w:rPr>
          <w:i/>
        </w:rPr>
        <w:t>La jeune-fille au perroquet</w:t>
      </w:r>
      <w:r>
        <w:t>, communication pour le colloque « Penser, dire, et représenter l’animal dans le monde indien », organisé par l’UPRESA 7019 « LACMI » (CNRS) et l’Université Paris-III.</w:t>
      </w:r>
    </w:p>
    <w:p w:rsidR="007226D2" w:rsidRDefault="007226D2" w:rsidP="008D16C7">
      <w:pPr>
        <w:ind w:left="709" w:hanging="709"/>
        <w:jc w:val="both"/>
      </w:pPr>
      <w:r>
        <w:t xml:space="preserve">2001 : </w:t>
      </w:r>
      <w:r>
        <w:rPr>
          <w:i/>
        </w:rPr>
        <w:t>Le développement du temple en Inde du sud,</w:t>
      </w:r>
      <w:r>
        <w:t xml:space="preserve"> aux Rencontres et Activités Culturelles du CLIS.</w:t>
      </w:r>
    </w:p>
    <w:p w:rsidR="007226D2" w:rsidRDefault="007226D2" w:rsidP="008D16C7">
      <w:pPr>
        <w:ind w:left="709" w:hanging="709"/>
        <w:jc w:val="both"/>
      </w:pPr>
      <w:r>
        <w:t xml:space="preserve">2000 : </w:t>
      </w:r>
      <w:r>
        <w:rPr>
          <w:i/>
        </w:rPr>
        <w:t>Le temple hindou</w:t>
      </w:r>
      <w:r>
        <w:t>, à l’Institut Universitaire Professionnel de Commerce International de l’Université de Sceaux (dans le cadre d’un séminaire consacré à l’Inde).</w:t>
      </w:r>
    </w:p>
    <w:p w:rsidR="007226D2" w:rsidRDefault="007226D2" w:rsidP="008D16C7">
      <w:pPr>
        <w:ind w:left="709" w:hanging="709"/>
        <w:jc w:val="both"/>
        <w:rPr>
          <w:sz w:val="24"/>
        </w:rPr>
      </w:pPr>
      <w:r>
        <w:t xml:space="preserve">1999 : </w:t>
      </w:r>
      <w:r>
        <w:rPr>
          <w:i/>
        </w:rPr>
        <w:t>Les commanditaires en Inde d</w:t>
      </w:r>
      <w:r w:rsidR="007D074A">
        <w:rPr>
          <w:i/>
        </w:rPr>
        <w:t xml:space="preserve">u sud : l'exemple des bronzes </w:t>
      </w:r>
      <w:proofErr w:type="spellStart"/>
      <w:r w:rsidR="007D074A">
        <w:rPr>
          <w:i/>
        </w:rPr>
        <w:t>cōḻ</w:t>
      </w:r>
      <w:r>
        <w:rPr>
          <w:i/>
        </w:rPr>
        <w:t>a</w:t>
      </w:r>
      <w:proofErr w:type="spellEnd"/>
      <w:r>
        <w:t>, à l'Ecole Pratique des Hautes Etudes.</w:t>
      </w:r>
    </w:p>
    <w:p w:rsidR="007226D2" w:rsidRDefault="007226D2">
      <w:pPr>
        <w:jc w:val="both"/>
        <w:rPr>
          <w:sz w:val="24"/>
        </w:rPr>
      </w:pPr>
    </w:p>
    <w:p w:rsidR="007226D2" w:rsidRDefault="008D16C7" w:rsidP="008D16C7">
      <w:pPr>
        <w:jc w:val="center"/>
        <w:rPr>
          <w:lang w:val="de-DE"/>
        </w:rPr>
      </w:pPr>
      <w:r>
        <w:rPr>
          <w:lang w:val="de-DE"/>
        </w:rPr>
        <w:t xml:space="preserve"> </w:t>
      </w:r>
    </w:p>
    <w:p w:rsidR="007226D2" w:rsidRDefault="007226D2">
      <w:pPr>
        <w:jc w:val="both"/>
        <w:rPr>
          <w:lang w:val="de-DE"/>
        </w:rPr>
      </w:pPr>
    </w:p>
    <w:p w:rsidR="007226D2" w:rsidRPr="00A309A3" w:rsidRDefault="007226D2">
      <w:pPr>
        <w:jc w:val="both"/>
      </w:pPr>
    </w:p>
    <w:sectPr w:rsidR="007226D2" w:rsidRPr="00A309A3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22A" w:rsidRDefault="0078322A">
      <w:r>
        <w:separator/>
      </w:r>
    </w:p>
  </w:endnote>
  <w:endnote w:type="continuationSeparator" w:id="0">
    <w:p w:rsidR="0078322A" w:rsidRDefault="0078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S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F7" w:rsidRDefault="005D3AF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46070">
      <w:rPr>
        <w:noProof/>
      </w:rPr>
      <w:t>1</w:t>
    </w:r>
    <w:r>
      <w:fldChar w:fldCharType="end"/>
    </w:r>
  </w:p>
  <w:p w:rsidR="007226D2" w:rsidRDefault="007226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22A" w:rsidRDefault="0078322A">
      <w:r>
        <w:separator/>
      </w:r>
    </w:p>
  </w:footnote>
  <w:footnote w:type="continuationSeparator" w:id="0">
    <w:p w:rsidR="0078322A" w:rsidRDefault="0078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2DE1D84"/>
    <w:lvl w:ilvl="0">
      <w:start w:val="1"/>
      <w:numFmt w:val="bullet"/>
      <w:pStyle w:val="Titre1"/>
      <w:lvlText w:val="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513" w:firstLine="567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cs="Wingdings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cs="Wingdings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lang w:val="en-US"/>
      </w:rPr>
    </w:lvl>
  </w:abstractNum>
  <w:abstractNum w:abstractNumId="7" w15:restartNumberingAfterBreak="0">
    <w:nsid w:val="00000008"/>
    <w:multiLevelType w:val="singleLevel"/>
    <w:tmpl w:val="74A8C486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fr-FR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cs="Wingdings"/>
        <w:sz w:val="20"/>
        <w:szCs w:val="24"/>
        <w:lang w:val="en-US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cs="Wingdings"/>
        <w:szCs w:val="24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Cs w:val="24"/>
        <w:lang w:val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Cs w:val="24"/>
        <w:lang w:val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Cs w:val="24"/>
        <w:lang w:val="en-GB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cs="Wingdings"/>
        <w:sz w:val="24"/>
        <w:szCs w:val="24"/>
        <w:lang w:val="en-GB"/>
      </w:rPr>
    </w:lvl>
  </w:abstractNum>
  <w:abstractNum w:abstractNumId="13" w15:restartNumberingAfterBreak="0">
    <w:nsid w:val="07044B14"/>
    <w:multiLevelType w:val="hybridMultilevel"/>
    <w:tmpl w:val="A0F45CA4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C5786"/>
    <w:multiLevelType w:val="hybridMultilevel"/>
    <w:tmpl w:val="33C43E74"/>
    <w:lvl w:ilvl="0" w:tplc="0000000B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D7764"/>
    <w:multiLevelType w:val="hybridMultilevel"/>
    <w:tmpl w:val="170EF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15271"/>
    <w:multiLevelType w:val="hybridMultilevel"/>
    <w:tmpl w:val="06600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E6C76"/>
    <w:multiLevelType w:val="hybridMultilevel"/>
    <w:tmpl w:val="5AAAAD54"/>
    <w:lvl w:ilvl="0" w:tplc="00000004">
      <w:start w:val="1"/>
      <w:numFmt w:val="bullet"/>
      <w:lvlText w:val=""/>
      <w:lvlJc w:val="left"/>
      <w:pPr>
        <w:tabs>
          <w:tab w:val="num" w:pos="1052"/>
        </w:tabs>
        <w:ind w:left="1052" w:hanging="360"/>
      </w:pPr>
      <w:rPr>
        <w:rFonts w:ascii="Wingdings" w:hAnsi="Wingdings" w:cs="Wingdings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8" w15:restartNumberingAfterBreak="0">
    <w:nsid w:val="32C97C59"/>
    <w:multiLevelType w:val="hybridMultilevel"/>
    <w:tmpl w:val="8D14A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54BB2"/>
    <w:multiLevelType w:val="hybridMultilevel"/>
    <w:tmpl w:val="4F76E0CC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5F278A3"/>
    <w:multiLevelType w:val="hybridMultilevel"/>
    <w:tmpl w:val="B7B8A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64422"/>
    <w:multiLevelType w:val="hybridMultilevel"/>
    <w:tmpl w:val="0D724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33CC"/>
    <w:multiLevelType w:val="hybridMultilevel"/>
    <w:tmpl w:val="C2049572"/>
    <w:lvl w:ilvl="0" w:tplc="040C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17"/>
  </w:num>
  <w:num w:numId="16">
    <w:abstractNumId w:val="14"/>
  </w:num>
  <w:num w:numId="17">
    <w:abstractNumId w:val="15"/>
  </w:num>
  <w:num w:numId="18">
    <w:abstractNumId w:val="18"/>
  </w:num>
  <w:num w:numId="19">
    <w:abstractNumId w:val="19"/>
  </w:num>
  <w:num w:numId="20">
    <w:abstractNumId w:val="16"/>
  </w:num>
  <w:num w:numId="21">
    <w:abstractNumId w:val="2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AF"/>
    <w:rsid w:val="000026C8"/>
    <w:rsid w:val="000113C3"/>
    <w:rsid w:val="000347DF"/>
    <w:rsid w:val="00087966"/>
    <w:rsid w:val="000E0338"/>
    <w:rsid w:val="000E4219"/>
    <w:rsid w:val="00133BC6"/>
    <w:rsid w:val="00136EF4"/>
    <w:rsid w:val="0014015B"/>
    <w:rsid w:val="001709BA"/>
    <w:rsid w:val="001A3A79"/>
    <w:rsid w:val="001A7863"/>
    <w:rsid w:val="001D188A"/>
    <w:rsid w:val="001E2F42"/>
    <w:rsid w:val="00206D40"/>
    <w:rsid w:val="00213F0A"/>
    <w:rsid w:val="0021787E"/>
    <w:rsid w:val="00276D1B"/>
    <w:rsid w:val="0028009E"/>
    <w:rsid w:val="0031134F"/>
    <w:rsid w:val="00343DC6"/>
    <w:rsid w:val="003B2D2B"/>
    <w:rsid w:val="003C6B4A"/>
    <w:rsid w:val="003E2B5C"/>
    <w:rsid w:val="00404574"/>
    <w:rsid w:val="0040572A"/>
    <w:rsid w:val="00413667"/>
    <w:rsid w:val="00420301"/>
    <w:rsid w:val="00423BA8"/>
    <w:rsid w:val="00433477"/>
    <w:rsid w:val="00491562"/>
    <w:rsid w:val="004B31BE"/>
    <w:rsid w:val="004C368D"/>
    <w:rsid w:val="004C5535"/>
    <w:rsid w:val="004F1CBB"/>
    <w:rsid w:val="00510489"/>
    <w:rsid w:val="00520CCE"/>
    <w:rsid w:val="00555B97"/>
    <w:rsid w:val="005619D8"/>
    <w:rsid w:val="00572A2B"/>
    <w:rsid w:val="005D3AF7"/>
    <w:rsid w:val="005D606B"/>
    <w:rsid w:val="005D66B9"/>
    <w:rsid w:val="005F0A2C"/>
    <w:rsid w:val="005F73E8"/>
    <w:rsid w:val="00623953"/>
    <w:rsid w:val="006977C0"/>
    <w:rsid w:val="006A48A6"/>
    <w:rsid w:val="007226D2"/>
    <w:rsid w:val="00782265"/>
    <w:rsid w:val="0078322A"/>
    <w:rsid w:val="007B308E"/>
    <w:rsid w:val="007B339A"/>
    <w:rsid w:val="007B7F4A"/>
    <w:rsid w:val="007C61BB"/>
    <w:rsid w:val="007D074A"/>
    <w:rsid w:val="007D5ECE"/>
    <w:rsid w:val="007E0C6E"/>
    <w:rsid w:val="00801D61"/>
    <w:rsid w:val="00804979"/>
    <w:rsid w:val="00805A34"/>
    <w:rsid w:val="00807D34"/>
    <w:rsid w:val="00846070"/>
    <w:rsid w:val="008507AF"/>
    <w:rsid w:val="00860EB2"/>
    <w:rsid w:val="008872EB"/>
    <w:rsid w:val="008B66D1"/>
    <w:rsid w:val="008B6D35"/>
    <w:rsid w:val="008D16C7"/>
    <w:rsid w:val="009000C6"/>
    <w:rsid w:val="00901C46"/>
    <w:rsid w:val="00915CD9"/>
    <w:rsid w:val="009166D8"/>
    <w:rsid w:val="00920FC3"/>
    <w:rsid w:val="009770C0"/>
    <w:rsid w:val="009B2FAB"/>
    <w:rsid w:val="009E1066"/>
    <w:rsid w:val="009F06A2"/>
    <w:rsid w:val="00A10A80"/>
    <w:rsid w:val="00A309A3"/>
    <w:rsid w:val="00A4596F"/>
    <w:rsid w:val="00A515DF"/>
    <w:rsid w:val="00A62A82"/>
    <w:rsid w:val="00A75507"/>
    <w:rsid w:val="00A86D58"/>
    <w:rsid w:val="00AF428A"/>
    <w:rsid w:val="00AF56BD"/>
    <w:rsid w:val="00B33C20"/>
    <w:rsid w:val="00B570EB"/>
    <w:rsid w:val="00B958EC"/>
    <w:rsid w:val="00BB5E21"/>
    <w:rsid w:val="00BC4DBE"/>
    <w:rsid w:val="00BD4DD2"/>
    <w:rsid w:val="00BE4D75"/>
    <w:rsid w:val="00BF090E"/>
    <w:rsid w:val="00C00550"/>
    <w:rsid w:val="00C07055"/>
    <w:rsid w:val="00C0786E"/>
    <w:rsid w:val="00C948D4"/>
    <w:rsid w:val="00D01CF3"/>
    <w:rsid w:val="00D27475"/>
    <w:rsid w:val="00D3034F"/>
    <w:rsid w:val="00D44F37"/>
    <w:rsid w:val="00D97F74"/>
    <w:rsid w:val="00DD74D0"/>
    <w:rsid w:val="00DF17AE"/>
    <w:rsid w:val="00E20E3A"/>
    <w:rsid w:val="00E4649C"/>
    <w:rsid w:val="00E6652D"/>
    <w:rsid w:val="00F00A39"/>
    <w:rsid w:val="00F21A01"/>
    <w:rsid w:val="00F53C51"/>
    <w:rsid w:val="00F5556E"/>
    <w:rsid w:val="00FB68BD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0056065-DC7E-4408-872C-03F348FA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Cs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360" w:firstLine="0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  <w:lang w:val="en-GB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lang w:val="en-U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  <w:lang w:val="en-US"/>
    </w:rPr>
  </w:style>
  <w:style w:type="character" w:customStyle="1" w:styleId="WW8Num9z0">
    <w:name w:val="WW8Num9z0"/>
    <w:rPr>
      <w:rFonts w:ascii="Wingdings" w:hAnsi="Wingdings" w:cs="Wingdings"/>
      <w:sz w:val="24"/>
      <w:szCs w:val="24"/>
      <w:lang w:val="en-US"/>
    </w:rPr>
  </w:style>
  <w:style w:type="character" w:customStyle="1" w:styleId="WW8Num10z0">
    <w:name w:val="WW8Num10z0"/>
    <w:rPr>
      <w:rFonts w:ascii="Wingdings" w:hAnsi="Wingdings" w:cs="Wingdings"/>
      <w:sz w:val="24"/>
      <w:szCs w:val="24"/>
    </w:rPr>
  </w:style>
  <w:style w:type="character" w:customStyle="1" w:styleId="WW8Num11z0">
    <w:name w:val="WW8Num11z0"/>
    <w:rPr>
      <w:rFonts w:ascii="Wingdings" w:hAnsi="Wingdings" w:cs="Wingdings"/>
      <w:sz w:val="20"/>
      <w:szCs w:val="24"/>
      <w:lang w:val="en-US"/>
    </w:rPr>
  </w:style>
  <w:style w:type="character" w:customStyle="1" w:styleId="WW8Num12z0">
    <w:name w:val="WW8Num12z0"/>
    <w:rPr>
      <w:rFonts w:ascii="Wingdings" w:hAnsi="Wingdings" w:cs="Wingdings"/>
      <w:sz w:val="20"/>
      <w:szCs w:val="24"/>
    </w:rPr>
  </w:style>
  <w:style w:type="character" w:customStyle="1" w:styleId="WW8Num13z0">
    <w:name w:val="WW8Num13z0"/>
    <w:rPr>
      <w:rFonts w:ascii="Wingdings" w:hAnsi="Wingdings" w:cs="Wingdings"/>
      <w:szCs w:val="24"/>
      <w:lang w:val="en-GB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4"/>
      <w:szCs w:val="24"/>
      <w:lang w:val="en-GB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auto"/>
      <w:sz w:val="28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color w:val="auto"/>
      <w:sz w:val="28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6">
    <w:name w:val="WW8Num23z6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auto"/>
      <w:sz w:val="28"/>
    </w:rPr>
  </w:style>
  <w:style w:type="character" w:customStyle="1" w:styleId="WW8Num29z0">
    <w:name w:val="WW8Num29z0"/>
    <w:rPr>
      <w:rFonts w:ascii="Symbol" w:hAnsi="Symbol" w:cs="Symbol"/>
      <w:color w:val="auto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uiPriority w:val="22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bCs/>
      <w:sz w:val="24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eprformat">
    <w:name w:val="Texte préformaté"/>
    <w:basedOn w:val="Normal"/>
    <w:rPr>
      <w:rFonts w:ascii="Courier New" w:eastAsia="Courier New" w:hAnsi="Courier New" w:cs="Courier New"/>
    </w:rPr>
  </w:style>
  <w:style w:type="character" w:customStyle="1" w:styleId="productdisplayproducttitle">
    <w:name w:val="productdisplay_producttitle"/>
    <w:rsid w:val="008B6D35"/>
  </w:style>
  <w:style w:type="paragraph" w:customStyle="1" w:styleId="Default">
    <w:name w:val="Default"/>
    <w:rsid w:val="00AF56BD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D3AF7"/>
    <w:rPr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5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6652D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DF17A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3F0A"/>
    <w:pPr>
      <w:ind w:left="720"/>
      <w:contextualSpacing/>
    </w:pPr>
  </w:style>
  <w:style w:type="paragraph" w:styleId="Titre">
    <w:name w:val="Title"/>
    <w:basedOn w:val="Normal"/>
    <w:link w:val="TitreCar"/>
    <w:qFormat/>
    <w:rsid w:val="00555B97"/>
    <w:pPr>
      <w:suppressAutoHyphens w:val="0"/>
      <w:overflowPunct/>
      <w:autoSpaceDE/>
      <w:spacing w:line="360" w:lineRule="auto"/>
      <w:jc w:val="center"/>
      <w:textAlignment w:val="auto"/>
    </w:pPr>
    <w:rPr>
      <w:rFonts w:ascii="TmsSk" w:hAnsi="TmsSk"/>
      <w:b/>
      <w:sz w:val="24"/>
      <w:lang w:eastAsia="fr-FR"/>
    </w:rPr>
  </w:style>
  <w:style w:type="character" w:customStyle="1" w:styleId="TitreCar">
    <w:name w:val="Titre Car"/>
    <w:basedOn w:val="Policepardfaut"/>
    <w:link w:val="Titre"/>
    <w:rsid w:val="00555B97"/>
    <w:rPr>
      <w:rFonts w:ascii="TmsSk" w:hAnsi="TmsSk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ncent.lefevre@guime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lefevre\Mod&#232;les%20Office%20personnalis&#233;s\SkUnic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SkUnico.dot</Template>
  <TotalTime>1</TotalTime>
  <Pages>11</Pages>
  <Words>5996</Words>
  <Characters>32980</Characters>
  <Application>Microsoft Office Word</Application>
  <DocSecurity>0</DocSecurity>
  <Lines>274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Vincent LEFEVRE</vt:lpstr>
    </vt:vector>
  </TitlesOfParts>
  <Company/>
  <LinksUpToDate>false</LinksUpToDate>
  <CharactersWithSpaces>38899</CharactersWithSpaces>
  <SharedDoc>false</SharedDoc>
  <HLinks>
    <vt:vector size="6" baseType="variant"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mailto:vincent.lefevre@culture.gouv.fr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LEFEVRE</dc:title>
  <dc:subject/>
  <dc:creator>Vincent LEFEVRE</dc:creator>
  <cp:keywords/>
  <dc:description/>
  <cp:lastModifiedBy>Vincent LEFEVRE</cp:lastModifiedBy>
  <cp:revision>3</cp:revision>
  <cp:lastPrinted>2022-09-30T12:35:00Z</cp:lastPrinted>
  <dcterms:created xsi:type="dcterms:W3CDTF">2022-12-20T16:16:00Z</dcterms:created>
  <dcterms:modified xsi:type="dcterms:W3CDTF">2022-12-20T16:21:00Z</dcterms:modified>
</cp:coreProperties>
</file>